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5110" w14:textId="77777777" w:rsidR="006955AE" w:rsidRPr="006955AE" w:rsidRDefault="006955AE" w:rsidP="006955AE">
      <w:pPr>
        <w:spacing w:after="160" w:line="259" w:lineRule="auto"/>
        <w:rPr>
          <w:rFonts w:ascii="Arial" w:eastAsia="Gilroy Bold" w:hAnsi="Arial" w:cs="Arial"/>
          <w:b/>
          <w:bCs/>
        </w:rPr>
      </w:pPr>
      <w:bookmarkStart w:id="0" w:name="_Toc169259030"/>
      <w:bookmarkStart w:id="1" w:name="_Toc171668721"/>
      <w:bookmarkStart w:id="2" w:name="_Toc181860678"/>
      <w:r w:rsidRPr="006955AE">
        <w:rPr>
          <w:rFonts w:ascii="Arial" w:eastAsia="Gilroy Bold" w:hAnsi="Arial" w:cs="Arial"/>
          <w:b/>
          <w:bCs/>
        </w:rPr>
        <w:t>City of Newcastle</w:t>
      </w:r>
    </w:p>
    <w:p w14:paraId="57AF2811" w14:textId="6330B0FB" w:rsidR="00213B06" w:rsidRDefault="00213B06" w:rsidP="00213B06">
      <w:pPr>
        <w:pStyle w:val="Heading1"/>
        <w:rPr>
          <w:rFonts w:ascii="Gilroy" w:eastAsia="Gilroy Bold" w:hAnsi="Gilroy" w:cs="Arial"/>
          <w:b/>
          <w:bCs/>
          <w:color w:val="auto"/>
          <w:sz w:val="96"/>
          <w:szCs w:val="96"/>
        </w:rPr>
      </w:pPr>
      <w:r w:rsidRPr="00AE5255">
        <w:rPr>
          <w:rFonts w:ascii="Gilroy" w:eastAsia="Gilroy Bold" w:hAnsi="Gilroy" w:cs="Arial"/>
          <w:b/>
          <w:bCs/>
          <w:color w:val="auto"/>
          <w:sz w:val="96"/>
          <w:szCs w:val="96"/>
        </w:rPr>
        <w:t xml:space="preserve">State of </w:t>
      </w:r>
      <w:r w:rsidR="00B71E2C">
        <w:rPr>
          <w:rFonts w:ascii="Gilroy" w:eastAsia="Gilroy Bold" w:hAnsi="Gilroy" w:cs="Arial"/>
          <w:b/>
          <w:bCs/>
          <w:color w:val="auto"/>
          <w:sz w:val="96"/>
          <w:szCs w:val="96"/>
        </w:rPr>
        <w:t>O</w:t>
      </w:r>
      <w:r w:rsidRPr="00AE5255">
        <w:rPr>
          <w:rFonts w:ascii="Gilroy" w:eastAsia="Gilroy Bold" w:hAnsi="Gilroy" w:cs="Arial"/>
          <w:b/>
          <w:bCs/>
          <w:color w:val="auto"/>
          <w:sz w:val="96"/>
          <w:szCs w:val="96"/>
        </w:rPr>
        <w:t>ur City</w:t>
      </w:r>
      <w:bookmarkEnd w:id="0"/>
      <w:bookmarkEnd w:id="1"/>
      <w:r w:rsidR="00A2583F" w:rsidRPr="00AE5255">
        <w:rPr>
          <w:rFonts w:ascii="Gilroy" w:eastAsia="Gilroy Bold" w:hAnsi="Gilroy" w:cs="Arial"/>
          <w:b/>
          <w:bCs/>
          <w:color w:val="auto"/>
          <w:sz w:val="96"/>
          <w:szCs w:val="96"/>
        </w:rPr>
        <w:t xml:space="preserve"> </w:t>
      </w:r>
      <w:bookmarkEnd w:id="2"/>
      <w:r w:rsidR="000B5C34">
        <w:rPr>
          <w:rFonts w:ascii="Gilroy" w:eastAsia="Gilroy Bold" w:hAnsi="Gilroy" w:cs="Arial"/>
          <w:b/>
          <w:bCs/>
          <w:color w:val="auto"/>
          <w:sz w:val="96"/>
          <w:szCs w:val="96"/>
        </w:rPr>
        <w:t>Report</w:t>
      </w:r>
    </w:p>
    <w:p w14:paraId="1DE6FFE5" w14:textId="77777777" w:rsidR="0013432C" w:rsidRDefault="0013432C" w:rsidP="0013432C">
      <w:pPr>
        <w:rPr>
          <w:rFonts w:eastAsia="Gilroy Bold"/>
        </w:rPr>
      </w:pPr>
    </w:p>
    <w:p w14:paraId="11B061F9" w14:textId="77777777" w:rsidR="0013432C" w:rsidRPr="00C10E28" w:rsidRDefault="0013432C" w:rsidP="0013432C">
      <w:pPr>
        <w:spacing w:after="160" w:line="259" w:lineRule="auto"/>
        <w:rPr>
          <w:rFonts w:ascii="Arial" w:eastAsia="Gilroy Bold" w:hAnsi="Arial" w:cs="Arial"/>
          <w:b/>
          <w:bCs/>
        </w:rPr>
      </w:pPr>
      <w:r w:rsidRPr="00C10E28">
        <w:rPr>
          <w:rFonts w:ascii="Arial" w:eastAsia="Gilroy Bold" w:hAnsi="Arial" w:cs="Arial"/>
          <w:b/>
          <w:bCs/>
        </w:rPr>
        <w:t>2022</w:t>
      </w:r>
      <w:r w:rsidRPr="008E26E3">
        <w:rPr>
          <w:rFonts w:ascii="Arial" w:eastAsia="Gilroy Bold" w:hAnsi="Arial" w:cs="Arial"/>
          <w:b/>
          <w:bCs/>
        </w:rPr>
        <w:t>–</w:t>
      </w:r>
      <w:r>
        <w:rPr>
          <w:rFonts w:ascii="Arial" w:eastAsia="Gilroy Bold" w:hAnsi="Arial" w:cs="Arial"/>
          <w:b/>
          <w:bCs/>
        </w:rPr>
        <w:t>20</w:t>
      </w:r>
      <w:r w:rsidRPr="00C10E28">
        <w:rPr>
          <w:rFonts w:ascii="Arial" w:eastAsia="Gilroy Bold" w:hAnsi="Arial" w:cs="Arial"/>
          <w:b/>
          <w:bCs/>
        </w:rPr>
        <w:t>24</w:t>
      </w:r>
    </w:p>
    <w:p w14:paraId="3D37687D" w14:textId="77777777" w:rsidR="0013432C" w:rsidRPr="0013432C" w:rsidRDefault="0013432C" w:rsidP="0013432C">
      <w:pPr>
        <w:rPr>
          <w:rFonts w:eastAsia="Gilroy Bold"/>
        </w:rPr>
      </w:pPr>
    </w:p>
    <w:p w14:paraId="490EC598" w14:textId="77777777" w:rsidR="00710896" w:rsidRDefault="00710896" w:rsidP="00213B06">
      <w:pPr>
        <w:spacing w:after="160" w:line="259" w:lineRule="auto"/>
        <w:rPr>
          <w:rFonts w:ascii="Arial" w:eastAsia="Gilroy Bold" w:hAnsi="Arial" w:cs="Arial"/>
          <w:b/>
          <w:bCs/>
          <w:sz w:val="24"/>
          <w:szCs w:val="24"/>
        </w:rPr>
      </w:pPr>
    </w:p>
    <w:p w14:paraId="72E84050" w14:textId="23A82128" w:rsidR="006057EE" w:rsidRDefault="006057EE" w:rsidP="00213B06">
      <w:pPr>
        <w:spacing w:after="160" w:line="259" w:lineRule="auto"/>
        <w:rPr>
          <w:rFonts w:ascii="Arial" w:eastAsia="Gilroy Bold" w:hAnsi="Arial" w:cs="Arial"/>
          <w:b/>
          <w:bCs/>
          <w:sz w:val="24"/>
          <w:szCs w:val="24"/>
        </w:rPr>
      </w:pPr>
    </w:p>
    <w:p w14:paraId="14091CDB" w14:textId="2C207738" w:rsidR="006057EE" w:rsidRDefault="006057EE" w:rsidP="00213B06">
      <w:pPr>
        <w:spacing w:after="160" w:line="259" w:lineRule="auto"/>
        <w:rPr>
          <w:rFonts w:ascii="Arial" w:eastAsia="Gilroy Bold" w:hAnsi="Arial" w:cs="Arial"/>
          <w:b/>
          <w:bCs/>
          <w:sz w:val="24"/>
          <w:szCs w:val="24"/>
        </w:rPr>
      </w:pPr>
    </w:p>
    <w:p w14:paraId="16564A5D" w14:textId="2C0B0E33" w:rsidR="006057EE" w:rsidRDefault="006057EE" w:rsidP="00213B06">
      <w:pPr>
        <w:spacing w:after="160" w:line="259" w:lineRule="auto"/>
        <w:rPr>
          <w:rFonts w:ascii="Arial" w:eastAsia="Gilroy Bold" w:hAnsi="Arial" w:cs="Arial"/>
          <w:b/>
          <w:bCs/>
          <w:sz w:val="24"/>
          <w:szCs w:val="24"/>
        </w:rPr>
      </w:pPr>
    </w:p>
    <w:p w14:paraId="606B9E11" w14:textId="0E8EED6D" w:rsidR="006057EE" w:rsidRDefault="006057EE" w:rsidP="00213B06">
      <w:pPr>
        <w:spacing w:after="160" w:line="259" w:lineRule="auto"/>
        <w:rPr>
          <w:rFonts w:ascii="Arial" w:eastAsia="Gilroy Bold" w:hAnsi="Arial" w:cs="Arial"/>
          <w:b/>
          <w:bCs/>
          <w:sz w:val="24"/>
          <w:szCs w:val="24"/>
        </w:rPr>
      </w:pPr>
    </w:p>
    <w:p w14:paraId="42E5E783" w14:textId="0E730E59" w:rsidR="006057EE" w:rsidRDefault="006057EE" w:rsidP="00213B06">
      <w:pPr>
        <w:spacing w:after="160" w:line="259" w:lineRule="auto"/>
        <w:rPr>
          <w:rFonts w:ascii="Arial" w:eastAsia="Gilroy Bold" w:hAnsi="Arial" w:cs="Arial"/>
          <w:b/>
          <w:bCs/>
          <w:sz w:val="24"/>
          <w:szCs w:val="24"/>
        </w:rPr>
      </w:pPr>
    </w:p>
    <w:p w14:paraId="65026711" w14:textId="2EF915E8" w:rsidR="006057EE" w:rsidRDefault="006057EE" w:rsidP="00213B06">
      <w:pPr>
        <w:spacing w:after="160" w:line="259" w:lineRule="auto"/>
        <w:rPr>
          <w:rFonts w:ascii="Arial" w:eastAsia="Gilroy Bold" w:hAnsi="Arial" w:cs="Arial"/>
          <w:b/>
          <w:bCs/>
          <w:sz w:val="24"/>
          <w:szCs w:val="24"/>
        </w:rPr>
      </w:pPr>
    </w:p>
    <w:p w14:paraId="2BEFFBFD" w14:textId="0BB6E98D" w:rsidR="006057EE" w:rsidRDefault="006057EE" w:rsidP="00213B06">
      <w:pPr>
        <w:spacing w:after="160" w:line="259" w:lineRule="auto"/>
        <w:rPr>
          <w:rFonts w:ascii="Arial" w:eastAsia="Gilroy Bold" w:hAnsi="Arial" w:cs="Arial"/>
          <w:b/>
          <w:bCs/>
          <w:sz w:val="24"/>
          <w:szCs w:val="24"/>
        </w:rPr>
      </w:pPr>
    </w:p>
    <w:p w14:paraId="3E2B2B8F" w14:textId="2886EA50" w:rsidR="00C35388" w:rsidRDefault="00C35388" w:rsidP="00213B06">
      <w:pPr>
        <w:spacing w:after="160" w:line="259" w:lineRule="auto"/>
        <w:rPr>
          <w:rFonts w:ascii="Arial" w:hAnsi="Arial" w:cs="Arial"/>
        </w:rPr>
      </w:pPr>
    </w:p>
    <w:p w14:paraId="50BB65D4" w14:textId="77777777" w:rsidR="00C35388" w:rsidRDefault="00C35388" w:rsidP="00213B06">
      <w:pPr>
        <w:spacing w:after="160" w:line="259" w:lineRule="auto"/>
        <w:rPr>
          <w:rFonts w:ascii="Arial" w:hAnsi="Arial" w:cs="Arial"/>
        </w:rPr>
      </w:pPr>
    </w:p>
    <w:p w14:paraId="0A343A11" w14:textId="77777777" w:rsidR="002D6954" w:rsidRDefault="002D6954" w:rsidP="00213B06">
      <w:pPr>
        <w:spacing w:after="160" w:line="259" w:lineRule="auto"/>
        <w:rPr>
          <w:rFonts w:ascii="Arial" w:hAnsi="Arial" w:cs="Arial"/>
        </w:rPr>
      </w:pPr>
    </w:p>
    <w:p w14:paraId="0D5E4881" w14:textId="77777777" w:rsidR="002D6954" w:rsidRDefault="002D6954" w:rsidP="00213B06">
      <w:pPr>
        <w:spacing w:after="160" w:line="259" w:lineRule="auto"/>
        <w:rPr>
          <w:rFonts w:ascii="Arial" w:hAnsi="Arial" w:cs="Arial"/>
        </w:rPr>
      </w:pPr>
    </w:p>
    <w:p w14:paraId="52612CB2" w14:textId="386DC312" w:rsidR="006057EE" w:rsidRDefault="002D6954" w:rsidP="00213B06">
      <w:pPr>
        <w:spacing w:after="160" w:line="259" w:lineRule="auto"/>
        <w:rPr>
          <w:rFonts w:ascii="Arial" w:eastAsia="Gilroy Bold" w:hAnsi="Arial" w:cs="Arial"/>
          <w:b/>
          <w:bCs/>
          <w:sz w:val="24"/>
          <w:szCs w:val="24"/>
        </w:rPr>
      </w:pPr>
      <w:r w:rsidRPr="002D6954">
        <w:rPr>
          <w:rFonts w:ascii="Arial" w:hAnsi="Arial" w:cs="Arial"/>
          <w:noProof/>
          <w:sz w:val="18"/>
          <w:szCs w:val="18"/>
        </w:rPr>
        <mc:AlternateContent>
          <mc:Choice Requires="wps">
            <w:drawing>
              <wp:anchor distT="45720" distB="45720" distL="114300" distR="114300" simplePos="0" relativeHeight="251658241" behindDoc="0" locked="0" layoutInCell="1" allowOverlap="1" wp14:anchorId="0BA885B6" wp14:editId="0835F29B">
                <wp:simplePos x="0" y="0"/>
                <wp:positionH relativeFrom="column">
                  <wp:posOffset>-38100</wp:posOffset>
                </wp:positionH>
                <wp:positionV relativeFrom="paragraph">
                  <wp:posOffset>1532255</wp:posOffset>
                </wp:positionV>
                <wp:extent cx="2360930" cy="1104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04900"/>
                        </a:xfrm>
                        <a:prstGeom prst="rect">
                          <a:avLst/>
                        </a:prstGeom>
                        <a:solidFill>
                          <a:srgbClr val="FFFFFF"/>
                        </a:solidFill>
                        <a:ln w="9525">
                          <a:noFill/>
                          <a:miter lim="800000"/>
                          <a:headEnd/>
                          <a:tailEnd/>
                        </a:ln>
                      </wps:spPr>
                      <wps:txbx>
                        <w:txbxContent>
                          <w:p w14:paraId="1C3411C6" w14:textId="54182375" w:rsidR="002D6954" w:rsidRPr="002D6954" w:rsidRDefault="002D6954" w:rsidP="002D6954">
                            <w:pPr>
                              <w:spacing w:after="160" w:line="259" w:lineRule="auto"/>
                              <w:rPr>
                                <w:rFonts w:ascii="Arial" w:eastAsia="Gilroy Bold" w:hAnsi="Arial" w:cs="Arial"/>
                                <w:b/>
                                <w:bCs/>
                                <w:sz w:val="24"/>
                                <w:szCs w:val="24"/>
                              </w:rPr>
                            </w:pPr>
                            <w:r w:rsidRPr="00053C1E">
                              <w:rPr>
                                <w:rFonts w:ascii="Arial" w:hAnsi="Arial" w:cs="Arial"/>
                              </w:rPr>
                              <w:t xml:space="preserve">A visual story map of the report is available </w:t>
                            </w:r>
                            <w:hyperlink r:id="rId10" w:history="1">
                              <w:r w:rsidRPr="00775552">
                                <w:rPr>
                                  <w:rStyle w:val="Hyperlink"/>
                                  <w:rFonts w:ascii="Arial" w:hAnsi="Arial" w:cs="Arial"/>
                                </w:rPr>
                                <w:t>here</w:t>
                              </w:r>
                            </w:hyperlink>
                            <w:r w:rsidRPr="00053C1E">
                              <w:rPr>
                                <w:rFonts w:ascii="Arial" w:hAnsi="Arial" w:cs="Arial"/>
                              </w:rPr>
                              <w:t>, highlighting our key indicators and projects. This map offers an accessible view of our progress and priorities across each theme</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A885B6" id="_x0000_t202" coordsize="21600,21600" o:spt="202" path="m,l,21600r21600,l21600,xe">
                <v:stroke joinstyle="miter"/>
                <v:path gradientshapeok="t" o:connecttype="rect"/>
              </v:shapetype>
              <v:shape id="Text Box 2" o:spid="_x0000_s1026" type="#_x0000_t202" style="position:absolute;margin-left:-3pt;margin-top:120.65pt;width:185.9pt;height:87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EoDgIAAPc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" stroked="f">
                <v:textbox>
                  <w:txbxContent>
                    <w:p w14:paraId="1C3411C6" w14:textId="54182375" w:rsidR="002D6954" w:rsidRPr="002D6954" w:rsidRDefault="002D6954" w:rsidP="002D6954">
                      <w:pPr>
                        <w:spacing w:after="160" w:line="259" w:lineRule="auto"/>
                        <w:rPr>
                          <w:rFonts w:ascii="Arial" w:eastAsia="Gilroy Bold" w:hAnsi="Arial" w:cs="Arial"/>
                          <w:b/>
                          <w:bCs/>
                          <w:sz w:val="24"/>
                          <w:szCs w:val="24"/>
                        </w:rPr>
                      </w:pPr>
                      <w:r w:rsidRPr="00053C1E">
                        <w:rPr>
                          <w:rFonts w:ascii="Arial" w:hAnsi="Arial" w:cs="Arial"/>
                        </w:rPr>
                        <w:t xml:space="preserve">A visual story map of the report is available </w:t>
                      </w:r>
                      <w:hyperlink r:id="rId11" w:history="1">
                        <w:r w:rsidRPr="00775552">
                          <w:rPr>
                            <w:rStyle w:val="Hyperlink"/>
                            <w:rFonts w:ascii="Arial" w:hAnsi="Arial" w:cs="Arial"/>
                          </w:rPr>
                          <w:t>here</w:t>
                        </w:r>
                      </w:hyperlink>
                      <w:r w:rsidRPr="00053C1E">
                        <w:rPr>
                          <w:rFonts w:ascii="Arial" w:hAnsi="Arial" w:cs="Arial"/>
                        </w:rPr>
                        <w:t>, highlighting our key indicators and projects. This map offers an accessible view of our progress and priorities across each theme</w:t>
                      </w:r>
                      <w:r>
                        <w:rPr>
                          <w:rFonts w:ascii="Arial" w:hAnsi="Arial" w:cs="Arial"/>
                        </w:rPr>
                        <w:t>.</w:t>
                      </w:r>
                    </w:p>
                  </w:txbxContent>
                </v:textbox>
                <w10:wrap type="square"/>
              </v:shape>
            </w:pict>
          </mc:Fallback>
        </mc:AlternateContent>
      </w:r>
    </w:p>
    <w:p w14:paraId="15610976" w14:textId="65E15D3B" w:rsidR="006057EE" w:rsidRDefault="002D6954" w:rsidP="00213B06">
      <w:pPr>
        <w:spacing w:after="160" w:line="259" w:lineRule="auto"/>
        <w:rPr>
          <w:rFonts w:ascii="Arial" w:eastAsia="Gilroy Bold" w:hAnsi="Arial" w:cs="Arial"/>
          <w:b/>
          <w:bCs/>
          <w:sz w:val="24"/>
          <w:szCs w:val="24"/>
        </w:rPr>
      </w:pPr>
      <w:r w:rsidRPr="00C10E28">
        <w:rPr>
          <w:rFonts w:ascii="Arial" w:hAnsi="Arial" w:cs="Arial"/>
          <w:noProof/>
          <w:sz w:val="18"/>
          <w:szCs w:val="18"/>
          <w:highlight w:val="cyan"/>
        </w:rPr>
        <w:drawing>
          <wp:anchor distT="0" distB="0" distL="114300" distR="114300" simplePos="0" relativeHeight="251658240" behindDoc="0" locked="0" layoutInCell="1" allowOverlap="1" wp14:anchorId="156E918F" wp14:editId="10EEFE34">
            <wp:simplePos x="0" y="0"/>
            <wp:positionH relativeFrom="margin">
              <wp:posOffset>4293870</wp:posOffset>
            </wp:positionH>
            <wp:positionV relativeFrom="paragraph">
              <wp:posOffset>222250</wp:posOffset>
            </wp:positionV>
            <wp:extent cx="1390650" cy="2152650"/>
            <wp:effectExtent l="0" t="0" r="0" b="0"/>
            <wp:wrapTopAndBottom/>
            <wp:docPr id="1999871411" name="Picture 1999871411"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evice, gaug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90650" cy="2152650"/>
                    </a:xfrm>
                    <a:prstGeom prst="rect">
                      <a:avLst/>
                    </a:prstGeom>
                  </pic:spPr>
                </pic:pic>
              </a:graphicData>
            </a:graphic>
            <wp14:sizeRelH relativeFrom="page">
              <wp14:pctWidth>0</wp14:pctWidth>
            </wp14:sizeRelH>
            <wp14:sizeRelV relativeFrom="page">
              <wp14:pctHeight>0</wp14:pctHeight>
            </wp14:sizeRelV>
          </wp:anchor>
        </w:drawing>
      </w:r>
    </w:p>
    <w:p w14:paraId="1DD4D200" w14:textId="2920CD64" w:rsidR="006057EE" w:rsidRDefault="006057EE" w:rsidP="00213B06">
      <w:pPr>
        <w:spacing w:after="160" w:line="259" w:lineRule="auto"/>
        <w:rPr>
          <w:rFonts w:ascii="Arial" w:eastAsia="Gilroy Bold" w:hAnsi="Arial" w:cs="Arial"/>
          <w:b/>
          <w:bCs/>
          <w:sz w:val="24"/>
          <w:szCs w:val="24"/>
        </w:rPr>
      </w:pPr>
    </w:p>
    <w:p w14:paraId="0E25CDE5" w14:textId="5B1099A2" w:rsidR="00B62CBC" w:rsidRDefault="00B62CBC" w:rsidP="00213B06">
      <w:pPr>
        <w:spacing w:after="160" w:line="259" w:lineRule="auto"/>
        <w:rPr>
          <w:rFonts w:ascii="Arial" w:hAnsi="Arial" w:cs="Arial"/>
          <w:noProof/>
          <w:sz w:val="18"/>
          <w:szCs w:val="18"/>
          <w:highlight w:val="cyan"/>
        </w:rPr>
      </w:pPr>
    </w:p>
    <w:p w14:paraId="0F61CA18" w14:textId="72EA77FD" w:rsidR="006057EE" w:rsidRDefault="006057EE" w:rsidP="00213B06">
      <w:pPr>
        <w:spacing w:after="160" w:line="259" w:lineRule="auto"/>
        <w:rPr>
          <w:rFonts w:ascii="Arial" w:eastAsia="Gilroy Bold" w:hAnsi="Arial" w:cs="Arial"/>
          <w:b/>
          <w:bCs/>
          <w:sz w:val="24"/>
          <w:szCs w:val="24"/>
        </w:rPr>
      </w:pPr>
    </w:p>
    <w:sdt>
      <w:sdtPr>
        <w:rPr>
          <w:rFonts w:ascii="Arial" w:eastAsia="Times New Roman" w:hAnsi="Arial" w:cs="Arial"/>
          <w:b w:val="0"/>
          <w:bCs w:val="0"/>
          <w:color w:val="auto"/>
          <w:sz w:val="22"/>
          <w:szCs w:val="22"/>
          <w:lang w:val="en-AU" w:eastAsia="en-US"/>
        </w:rPr>
        <w:id w:val="1740062856"/>
        <w:docPartObj>
          <w:docPartGallery w:val="Table of Contents"/>
          <w:docPartUnique/>
        </w:docPartObj>
      </w:sdtPr>
      <w:sdtEndPr>
        <w:rPr>
          <w:noProof/>
          <w:sz w:val="24"/>
          <w:szCs w:val="24"/>
        </w:rPr>
      </w:sdtEndPr>
      <w:sdtContent>
        <w:p w14:paraId="721E15F6" w14:textId="60421C62" w:rsidR="00DB4533" w:rsidRPr="00C10E28" w:rsidRDefault="00DB4533" w:rsidP="00DB4533">
          <w:pPr>
            <w:pStyle w:val="TOCHeading"/>
            <w:rPr>
              <w:rFonts w:ascii="Arial" w:hAnsi="Arial" w:cs="Arial"/>
              <w:color w:val="auto"/>
              <w:lang w:val="en-AU"/>
            </w:rPr>
          </w:pPr>
          <w:r w:rsidRPr="00C10E28">
            <w:rPr>
              <w:rFonts w:ascii="Arial" w:hAnsi="Arial" w:cs="Arial"/>
              <w:color w:val="auto"/>
              <w:lang w:val="en-AU"/>
            </w:rPr>
            <w:t>Contents</w:t>
          </w:r>
        </w:p>
        <w:p w14:paraId="7CEDCD26" w14:textId="17F8EBBE" w:rsidR="000E1FDF" w:rsidRDefault="00DB4533">
          <w:pPr>
            <w:pStyle w:val="TOC1"/>
            <w:tabs>
              <w:tab w:val="right" w:leader="dot" w:pos="9017"/>
            </w:tabs>
            <w:rPr>
              <w:rFonts w:asciiTheme="minorHAnsi" w:hAnsiTheme="minorHAnsi" w:cstheme="minorBidi"/>
              <w:noProof/>
              <w:kern w:val="2"/>
              <w:sz w:val="24"/>
              <w:szCs w:val="24"/>
              <w:lang w:val="en-AU" w:eastAsia="en-AU"/>
              <w14:ligatures w14:val="standardContextual"/>
            </w:rPr>
          </w:pPr>
          <w:r w:rsidRPr="00C10E28">
            <w:rPr>
              <w:rFonts w:ascii="Arial" w:hAnsi="Arial" w:cs="Arial"/>
              <w:sz w:val="24"/>
              <w:szCs w:val="24"/>
              <w:lang w:val="en-AU"/>
            </w:rPr>
            <w:fldChar w:fldCharType="begin"/>
          </w:r>
          <w:r w:rsidRPr="00C10E28">
            <w:rPr>
              <w:rFonts w:ascii="Arial" w:hAnsi="Arial" w:cs="Arial"/>
              <w:sz w:val="24"/>
              <w:szCs w:val="24"/>
              <w:lang w:val="en-AU"/>
            </w:rPr>
            <w:instrText xml:space="preserve"> TOC \o "1-3" \h \z \u </w:instrText>
          </w:r>
          <w:r w:rsidRPr="00C10E28">
            <w:rPr>
              <w:rFonts w:ascii="Arial" w:hAnsi="Arial" w:cs="Arial"/>
              <w:sz w:val="24"/>
              <w:szCs w:val="24"/>
              <w:lang w:val="en-AU"/>
            </w:rPr>
            <w:fldChar w:fldCharType="separate"/>
          </w:r>
          <w:hyperlink w:anchor="_Toc181860678" w:history="1">
            <w:r w:rsidR="000E1FDF" w:rsidRPr="00C76C0E">
              <w:rPr>
                <w:rStyle w:val="Hyperlink"/>
                <w:rFonts w:ascii="Arial" w:eastAsia="Gilroy Bold" w:hAnsi="Arial" w:cs="Arial"/>
                <w:b/>
                <w:bCs/>
                <w:noProof/>
              </w:rPr>
              <w:t xml:space="preserve">State of our City </w:t>
            </w:r>
            <w:r w:rsidR="000E1FDF">
              <w:rPr>
                <w:noProof/>
                <w:webHidden/>
              </w:rPr>
              <w:tab/>
            </w:r>
            <w:r w:rsidR="000E1FDF">
              <w:rPr>
                <w:noProof/>
                <w:webHidden/>
              </w:rPr>
              <w:fldChar w:fldCharType="begin"/>
            </w:r>
            <w:r w:rsidR="000E1FDF">
              <w:rPr>
                <w:noProof/>
                <w:webHidden/>
              </w:rPr>
              <w:instrText xml:space="preserve"> PAGEREF _Toc181860678 \h </w:instrText>
            </w:r>
            <w:r w:rsidR="000E1FDF">
              <w:rPr>
                <w:noProof/>
                <w:webHidden/>
              </w:rPr>
            </w:r>
            <w:r w:rsidR="000E1FDF">
              <w:rPr>
                <w:noProof/>
                <w:webHidden/>
              </w:rPr>
              <w:fldChar w:fldCharType="separate"/>
            </w:r>
            <w:r w:rsidR="000E1FDF">
              <w:rPr>
                <w:noProof/>
                <w:webHidden/>
              </w:rPr>
              <w:t>1</w:t>
            </w:r>
            <w:r w:rsidR="000E1FDF">
              <w:rPr>
                <w:noProof/>
                <w:webHidden/>
              </w:rPr>
              <w:fldChar w:fldCharType="end"/>
            </w:r>
          </w:hyperlink>
        </w:p>
        <w:p w14:paraId="49E414AE" w14:textId="6EDD612F" w:rsidR="000E1FDF" w:rsidRDefault="000E1FDF">
          <w:pPr>
            <w:pStyle w:val="TOC3"/>
            <w:tabs>
              <w:tab w:val="right" w:leader="dot" w:pos="9017"/>
            </w:tabs>
            <w:rPr>
              <w:rFonts w:asciiTheme="minorHAnsi" w:hAnsiTheme="minorHAnsi" w:cstheme="minorBidi"/>
              <w:noProof/>
              <w:kern w:val="2"/>
              <w:sz w:val="24"/>
              <w:szCs w:val="24"/>
              <w:lang w:val="en-AU" w:eastAsia="en-AU"/>
              <w14:ligatures w14:val="standardContextual"/>
            </w:rPr>
          </w:pPr>
          <w:hyperlink w:anchor="_Toc181860679" w:history="1">
            <w:r w:rsidRPr="00C76C0E">
              <w:rPr>
                <w:rStyle w:val="Hyperlink"/>
                <w:rFonts w:ascii="Arial" w:hAnsi="Arial" w:cs="Arial"/>
                <w:b/>
                <w:bCs/>
                <w:noProof/>
              </w:rPr>
              <w:t>Acknowledgement of Country</w:t>
            </w:r>
            <w:r>
              <w:rPr>
                <w:noProof/>
                <w:webHidden/>
              </w:rPr>
              <w:tab/>
            </w:r>
            <w:r>
              <w:rPr>
                <w:noProof/>
                <w:webHidden/>
              </w:rPr>
              <w:fldChar w:fldCharType="begin"/>
            </w:r>
            <w:r>
              <w:rPr>
                <w:noProof/>
                <w:webHidden/>
              </w:rPr>
              <w:instrText xml:space="preserve"> PAGEREF _Toc181860679 \h </w:instrText>
            </w:r>
            <w:r>
              <w:rPr>
                <w:noProof/>
                <w:webHidden/>
              </w:rPr>
            </w:r>
            <w:r>
              <w:rPr>
                <w:noProof/>
                <w:webHidden/>
              </w:rPr>
              <w:fldChar w:fldCharType="separate"/>
            </w:r>
            <w:r>
              <w:rPr>
                <w:noProof/>
                <w:webHidden/>
              </w:rPr>
              <w:t>3</w:t>
            </w:r>
            <w:r>
              <w:rPr>
                <w:noProof/>
                <w:webHidden/>
              </w:rPr>
              <w:fldChar w:fldCharType="end"/>
            </w:r>
          </w:hyperlink>
        </w:p>
        <w:p w14:paraId="4DFA2403" w14:textId="3D48F2CA" w:rsidR="000E1FDF" w:rsidRDefault="000E1FDF">
          <w:pPr>
            <w:pStyle w:val="TOC1"/>
            <w:tabs>
              <w:tab w:val="right" w:leader="dot" w:pos="9017"/>
            </w:tabs>
            <w:rPr>
              <w:rFonts w:asciiTheme="minorHAnsi" w:hAnsiTheme="minorHAnsi" w:cstheme="minorBidi"/>
              <w:noProof/>
              <w:kern w:val="2"/>
              <w:sz w:val="24"/>
              <w:szCs w:val="24"/>
              <w:lang w:val="en-AU" w:eastAsia="en-AU"/>
              <w14:ligatures w14:val="standardContextual"/>
            </w:rPr>
          </w:pPr>
          <w:hyperlink w:anchor="_Toc181860680" w:history="1">
            <w:r w:rsidRPr="00C76C0E">
              <w:rPr>
                <w:rStyle w:val="Hyperlink"/>
                <w:rFonts w:ascii="Arial" w:eastAsia="Gilroy Bold" w:hAnsi="Arial" w:cs="Arial"/>
                <w:b/>
                <w:bCs/>
                <w:noProof/>
              </w:rPr>
              <w:t>Our vision</w:t>
            </w:r>
            <w:r>
              <w:rPr>
                <w:noProof/>
                <w:webHidden/>
              </w:rPr>
              <w:tab/>
            </w:r>
            <w:r>
              <w:rPr>
                <w:noProof/>
                <w:webHidden/>
              </w:rPr>
              <w:fldChar w:fldCharType="begin"/>
            </w:r>
            <w:r>
              <w:rPr>
                <w:noProof/>
                <w:webHidden/>
              </w:rPr>
              <w:instrText xml:space="preserve"> PAGEREF _Toc181860680 \h </w:instrText>
            </w:r>
            <w:r>
              <w:rPr>
                <w:noProof/>
                <w:webHidden/>
              </w:rPr>
            </w:r>
            <w:r>
              <w:rPr>
                <w:noProof/>
                <w:webHidden/>
              </w:rPr>
              <w:fldChar w:fldCharType="separate"/>
            </w:r>
            <w:r>
              <w:rPr>
                <w:noProof/>
                <w:webHidden/>
              </w:rPr>
              <w:t>4</w:t>
            </w:r>
            <w:r>
              <w:rPr>
                <w:noProof/>
                <w:webHidden/>
              </w:rPr>
              <w:fldChar w:fldCharType="end"/>
            </w:r>
          </w:hyperlink>
        </w:p>
        <w:p w14:paraId="104467E7" w14:textId="5B9A1E78" w:rsidR="000E1FDF" w:rsidRDefault="000E1FDF">
          <w:pPr>
            <w:pStyle w:val="TOC3"/>
            <w:tabs>
              <w:tab w:val="right" w:leader="dot" w:pos="9017"/>
            </w:tabs>
            <w:rPr>
              <w:rFonts w:asciiTheme="minorHAnsi" w:hAnsiTheme="minorHAnsi" w:cstheme="minorBidi"/>
              <w:noProof/>
              <w:kern w:val="2"/>
              <w:sz w:val="24"/>
              <w:szCs w:val="24"/>
              <w:lang w:val="en-AU" w:eastAsia="en-AU"/>
              <w14:ligatures w14:val="standardContextual"/>
            </w:rPr>
          </w:pPr>
          <w:hyperlink w:anchor="_Toc181860681" w:history="1">
            <w:r w:rsidRPr="00C76C0E">
              <w:rPr>
                <w:rStyle w:val="Hyperlink"/>
                <w:rFonts w:ascii="Arial" w:hAnsi="Arial" w:cs="Arial"/>
                <w:noProof/>
              </w:rPr>
              <w:t>How we’re progressing</w:t>
            </w:r>
            <w:r>
              <w:rPr>
                <w:noProof/>
                <w:webHidden/>
              </w:rPr>
              <w:tab/>
            </w:r>
            <w:r>
              <w:rPr>
                <w:noProof/>
                <w:webHidden/>
              </w:rPr>
              <w:fldChar w:fldCharType="begin"/>
            </w:r>
            <w:r>
              <w:rPr>
                <w:noProof/>
                <w:webHidden/>
              </w:rPr>
              <w:instrText xml:space="preserve"> PAGEREF _Toc181860681 \h </w:instrText>
            </w:r>
            <w:r>
              <w:rPr>
                <w:noProof/>
                <w:webHidden/>
              </w:rPr>
            </w:r>
            <w:r>
              <w:rPr>
                <w:noProof/>
                <w:webHidden/>
              </w:rPr>
              <w:fldChar w:fldCharType="separate"/>
            </w:r>
            <w:r>
              <w:rPr>
                <w:noProof/>
                <w:webHidden/>
              </w:rPr>
              <w:t>4</w:t>
            </w:r>
            <w:r>
              <w:rPr>
                <w:noProof/>
                <w:webHidden/>
              </w:rPr>
              <w:fldChar w:fldCharType="end"/>
            </w:r>
          </w:hyperlink>
        </w:p>
        <w:p w14:paraId="2B52B01B" w14:textId="01508F36" w:rsidR="000E1FDF" w:rsidRDefault="000E1FDF">
          <w:pPr>
            <w:pStyle w:val="TOC3"/>
            <w:tabs>
              <w:tab w:val="right" w:leader="dot" w:pos="9017"/>
            </w:tabs>
            <w:rPr>
              <w:rFonts w:asciiTheme="minorHAnsi" w:hAnsiTheme="minorHAnsi" w:cstheme="minorBidi"/>
              <w:noProof/>
              <w:kern w:val="2"/>
              <w:sz w:val="24"/>
              <w:szCs w:val="24"/>
              <w:lang w:val="en-AU" w:eastAsia="en-AU"/>
              <w14:ligatures w14:val="standardContextual"/>
            </w:rPr>
          </w:pPr>
          <w:hyperlink w:anchor="_Toc181860682" w:history="1">
            <w:r w:rsidRPr="00C76C0E">
              <w:rPr>
                <w:rStyle w:val="Hyperlink"/>
                <w:rFonts w:ascii="Arial" w:hAnsi="Arial" w:cs="Arial"/>
                <w:b/>
                <w:bCs/>
                <w:noProof/>
              </w:rPr>
              <w:t>Plan on a page</w:t>
            </w:r>
            <w:r>
              <w:rPr>
                <w:noProof/>
                <w:webHidden/>
              </w:rPr>
              <w:tab/>
            </w:r>
            <w:r>
              <w:rPr>
                <w:noProof/>
                <w:webHidden/>
              </w:rPr>
              <w:fldChar w:fldCharType="begin"/>
            </w:r>
            <w:r>
              <w:rPr>
                <w:noProof/>
                <w:webHidden/>
              </w:rPr>
              <w:instrText xml:space="preserve"> PAGEREF _Toc181860682 \h </w:instrText>
            </w:r>
            <w:r>
              <w:rPr>
                <w:noProof/>
                <w:webHidden/>
              </w:rPr>
            </w:r>
            <w:r>
              <w:rPr>
                <w:noProof/>
                <w:webHidden/>
              </w:rPr>
              <w:fldChar w:fldCharType="separate"/>
            </w:r>
            <w:r>
              <w:rPr>
                <w:noProof/>
                <w:webHidden/>
              </w:rPr>
              <w:t>5</w:t>
            </w:r>
            <w:r>
              <w:rPr>
                <w:noProof/>
                <w:webHidden/>
              </w:rPr>
              <w:fldChar w:fldCharType="end"/>
            </w:r>
          </w:hyperlink>
        </w:p>
        <w:p w14:paraId="1E3AD593" w14:textId="51315E07" w:rsidR="000E1FDF" w:rsidRDefault="000E1FDF">
          <w:pPr>
            <w:pStyle w:val="TOC3"/>
            <w:tabs>
              <w:tab w:val="right" w:leader="dot" w:pos="9017"/>
            </w:tabs>
            <w:rPr>
              <w:rFonts w:asciiTheme="minorHAnsi" w:hAnsiTheme="minorHAnsi" w:cstheme="minorBidi"/>
              <w:noProof/>
              <w:kern w:val="2"/>
              <w:sz w:val="24"/>
              <w:szCs w:val="24"/>
              <w:lang w:val="en-AU" w:eastAsia="en-AU"/>
              <w14:ligatures w14:val="standardContextual"/>
            </w:rPr>
          </w:pPr>
          <w:hyperlink w:anchor="_Toc181860683" w:history="1">
            <w:r w:rsidRPr="00C76C0E">
              <w:rPr>
                <w:rStyle w:val="Hyperlink"/>
                <w:rFonts w:ascii="Arial" w:hAnsi="Arial" w:cs="Arial"/>
                <w:b/>
                <w:bCs/>
                <w:noProof/>
              </w:rPr>
              <w:t>From vision to action</w:t>
            </w:r>
            <w:r>
              <w:rPr>
                <w:noProof/>
                <w:webHidden/>
              </w:rPr>
              <w:tab/>
            </w:r>
            <w:r>
              <w:rPr>
                <w:noProof/>
                <w:webHidden/>
              </w:rPr>
              <w:fldChar w:fldCharType="begin"/>
            </w:r>
            <w:r>
              <w:rPr>
                <w:noProof/>
                <w:webHidden/>
              </w:rPr>
              <w:instrText xml:space="preserve"> PAGEREF _Toc181860683 \h </w:instrText>
            </w:r>
            <w:r>
              <w:rPr>
                <w:noProof/>
                <w:webHidden/>
              </w:rPr>
            </w:r>
            <w:r>
              <w:rPr>
                <w:noProof/>
                <w:webHidden/>
              </w:rPr>
              <w:fldChar w:fldCharType="separate"/>
            </w:r>
            <w:r>
              <w:rPr>
                <w:noProof/>
                <w:webHidden/>
              </w:rPr>
              <w:t>6</w:t>
            </w:r>
            <w:r>
              <w:rPr>
                <w:noProof/>
                <w:webHidden/>
              </w:rPr>
              <w:fldChar w:fldCharType="end"/>
            </w:r>
          </w:hyperlink>
        </w:p>
        <w:p w14:paraId="5220331B" w14:textId="36F15D7C" w:rsidR="000E1FDF" w:rsidRDefault="000E1FDF">
          <w:pPr>
            <w:pStyle w:val="TOC1"/>
            <w:tabs>
              <w:tab w:val="right" w:leader="dot" w:pos="9017"/>
            </w:tabs>
            <w:rPr>
              <w:rFonts w:asciiTheme="minorHAnsi" w:hAnsiTheme="minorHAnsi" w:cstheme="minorBidi"/>
              <w:noProof/>
              <w:kern w:val="2"/>
              <w:sz w:val="24"/>
              <w:szCs w:val="24"/>
              <w:lang w:val="en-AU" w:eastAsia="en-AU"/>
              <w14:ligatures w14:val="standardContextual"/>
            </w:rPr>
          </w:pPr>
          <w:hyperlink w:anchor="_Toc181860684" w:history="1">
            <w:r w:rsidRPr="00C76C0E">
              <w:rPr>
                <w:rStyle w:val="Hyperlink"/>
                <w:rFonts w:ascii="Arial" w:eastAsia="Gilroy Bold" w:hAnsi="Arial" w:cs="Arial"/>
                <w:b/>
                <w:bCs/>
                <w:noProof/>
              </w:rPr>
              <w:t>The State of our City</w:t>
            </w:r>
            <w:r>
              <w:rPr>
                <w:noProof/>
                <w:webHidden/>
              </w:rPr>
              <w:tab/>
            </w:r>
            <w:r>
              <w:rPr>
                <w:noProof/>
                <w:webHidden/>
              </w:rPr>
              <w:fldChar w:fldCharType="begin"/>
            </w:r>
            <w:r>
              <w:rPr>
                <w:noProof/>
                <w:webHidden/>
              </w:rPr>
              <w:instrText xml:space="preserve"> PAGEREF _Toc181860684 \h </w:instrText>
            </w:r>
            <w:r>
              <w:rPr>
                <w:noProof/>
                <w:webHidden/>
              </w:rPr>
            </w:r>
            <w:r>
              <w:rPr>
                <w:noProof/>
                <w:webHidden/>
              </w:rPr>
              <w:fldChar w:fldCharType="separate"/>
            </w:r>
            <w:r>
              <w:rPr>
                <w:noProof/>
                <w:webHidden/>
              </w:rPr>
              <w:t>8</w:t>
            </w:r>
            <w:r>
              <w:rPr>
                <w:noProof/>
                <w:webHidden/>
              </w:rPr>
              <w:fldChar w:fldCharType="end"/>
            </w:r>
          </w:hyperlink>
        </w:p>
        <w:p w14:paraId="38557052" w14:textId="2AD0F17A" w:rsidR="000E1FDF" w:rsidRDefault="000E1FDF">
          <w:pPr>
            <w:pStyle w:val="TOC3"/>
            <w:tabs>
              <w:tab w:val="right" w:leader="dot" w:pos="9017"/>
            </w:tabs>
            <w:rPr>
              <w:rFonts w:asciiTheme="minorHAnsi" w:hAnsiTheme="minorHAnsi" w:cstheme="minorBidi"/>
              <w:noProof/>
              <w:kern w:val="2"/>
              <w:sz w:val="24"/>
              <w:szCs w:val="24"/>
              <w:lang w:val="en-AU" w:eastAsia="en-AU"/>
              <w14:ligatures w14:val="standardContextual"/>
            </w:rPr>
          </w:pPr>
          <w:hyperlink w:anchor="_Toc181860685" w:history="1">
            <w:r w:rsidRPr="00C76C0E">
              <w:rPr>
                <w:rStyle w:val="Hyperlink"/>
                <w:rFonts w:ascii="Arial" w:hAnsi="Arial" w:cs="Arial"/>
                <w:b/>
                <w:bCs/>
                <w:noProof/>
              </w:rPr>
              <w:t>How our city is changing</w:t>
            </w:r>
            <w:r>
              <w:rPr>
                <w:noProof/>
                <w:webHidden/>
              </w:rPr>
              <w:tab/>
            </w:r>
            <w:r>
              <w:rPr>
                <w:noProof/>
                <w:webHidden/>
              </w:rPr>
              <w:fldChar w:fldCharType="begin"/>
            </w:r>
            <w:r>
              <w:rPr>
                <w:noProof/>
                <w:webHidden/>
              </w:rPr>
              <w:instrText xml:space="preserve"> PAGEREF _Toc181860685 \h </w:instrText>
            </w:r>
            <w:r>
              <w:rPr>
                <w:noProof/>
                <w:webHidden/>
              </w:rPr>
            </w:r>
            <w:r>
              <w:rPr>
                <w:noProof/>
                <w:webHidden/>
              </w:rPr>
              <w:fldChar w:fldCharType="separate"/>
            </w:r>
            <w:r>
              <w:rPr>
                <w:noProof/>
                <w:webHidden/>
              </w:rPr>
              <w:t>8</w:t>
            </w:r>
            <w:r>
              <w:rPr>
                <w:noProof/>
                <w:webHidden/>
              </w:rPr>
              <w:fldChar w:fldCharType="end"/>
            </w:r>
          </w:hyperlink>
        </w:p>
        <w:p w14:paraId="40C2C7A4" w14:textId="4D13E8E3" w:rsidR="000E1FDF" w:rsidRDefault="000E1FDF">
          <w:pPr>
            <w:pStyle w:val="TOC3"/>
            <w:tabs>
              <w:tab w:val="right" w:leader="dot" w:pos="9017"/>
            </w:tabs>
            <w:rPr>
              <w:rFonts w:asciiTheme="minorHAnsi" w:hAnsiTheme="minorHAnsi" w:cstheme="minorBidi"/>
              <w:noProof/>
              <w:kern w:val="2"/>
              <w:sz w:val="24"/>
              <w:szCs w:val="24"/>
              <w:lang w:val="en-AU" w:eastAsia="en-AU"/>
              <w14:ligatures w14:val="standardContextual"/>
            </w:rPr>
          </w:pPr>
          <w:hyperlink w:anchor="_Toc181860686" w:history="1">
            <w:r w:rsidRPr="00C76C0E">
              <w:rPr>
                <w:rStyle w:val="Hyperlink"/>
                <w:rFonts w:ascii="Arial" w:eastAsia="MS Gothic" w:hAnsi="Arial" w:cs="Arial"/>
                <w:b/>
                <w:bCs/>
                <w:noProof/>
              </w:rPr>
              <w:t>Liveable Newcastle</w:t>
            </w:r>
            <w:r>
              <w:rPr>
                <w:noProof/>
                <w:webHidden/>
              </w:rPr>
              <w:tab/>
            </w:r>
            <w:r>
              <w:rPr>
                <w:noProof/>
                <w:webHidden/>
              </w:rPr>
              <w:fldChar w:fldCharType="begin"/>
            </w:r>
            <w:r>
              <w:rPr>
                <w:noProof/>
                <w:webHidden/>
              </w:rPr>
              <w:instrText xml:space="preserve"> PAGEREF _Toc181860686 \h </w:instrText>
            </w:r>
            <w:r>
              <w:rPr>
                <w:noProof/>
                <w:webHidden/>
              </w:rPr>
            </w:r>
            <w:r>
              <w:rPr>
                <w:noProof/>
                <w:webHidden/>
              </w:rPr>
              <w:fldChar w:fldCharType="separate"/>
            </w:r>
            <w:r>
              <w:rPr>
                <w:noProof/>
                <w:webHidden/>
              </w:rPr>
              <w:t>9</w:t>
            </w:r>
            <w:r>
              <w:rPr>
                <w:noProof/>
                <w:webHidden/>
              </w:rPr>
              <w:fldChar w:fldCharType="end"/>
            </w:r>
          </w:hyperlink>
        </w:p>
        <w:p w14:paraId="0B71ADDB" w14:textId="4EAC96A4" w:rsidR="000E1FDF" w:rsidRDefault="000E1FDF">
          <w:pPr>
            <w:pStyle w:val="TOC3"/>
            <w:tabs>
              <w:tab w:val="right" w:leader="dot" w:pos="9017"/>
            </w:tabs>
            <w:rPr>
              <w:rFonts w:asciiTheme="minorHAnsi" w:hAnsiTheme="minorHAnsi" w:cstheme="minorBidi"/>
              <w:noProof/>
              <w:kern w:val="2"/>
              <w:sz w:val="24"/>
              <w:szCs w:val="24"/>
              <w:lang w:val="en-AU" w:eastAsia="en-AU"/>
              <w14:ligatures w14:val="standardContextual"/>
            </w:rPr>
          </w:pPr>
          <w:hyperlink w:anchor="_Toc181860687" w:history="1">
            <w:r w:rsidRPr="00C76C0E">
              <w:rPr>
                <w:rStyle w:val="Hyperlink"/>
                <w:rFonts w:ascii="Arial" w:eastAsia="MS Gothic" w:hAnsi="Arial" w:cs="Arial"/>
                <w:b/>
                <w:bCs/>
                <w:noProof/>
              </w:rPr>
              <w:t>Sustainable Newcastle</w:t>
            </w:r>
            <w:r>
              <w:rPr>
                <w:noProof/>
                <w:webHidden/>
              </w:rPr>
              <w:tab/>
            </w:r>
            <w:r>
              <w:rPr>
                <w:noProof/>
                <w:webHidden/>
              </w:rPr>
              <w:fldChar w:fldCharType="begin"/>
            </w:r>
            <w:r>
              <w:rPr>
                <w:noProof/>
                <w:webHidden/>
              </w:rPr>
              <w:instrText xml:space="preserve"> PAGEREF _Toc181860687 \h </w:instrText>
            </w:r>
            <w:r>
              <w:rPr>
                <w:noProof/>
                <w:webHidden/>
              </w:rPr>
            </w:r>
            <w:r>
              <w:rPr>
                <w:noProof/>
                <w:webHidden/>
              </w:rPr>
              <w:fldChar w:fldCharType="separate"/>
            </w:r>
            <w:r>
              <w:rPr>
                <w:noProof/>
                <w:webHidden/>
              </w:rPr>
              <w:t>17</w:t>
            </w:r>
            <w:r>
              <w:rPr>
                <w:noProof/>
                <w:webHidden/>
              </w:rPr>
              <w:fldChar w:fldCharType="end"/>
            </w:r>
          </w:hyperlink>
        </w:p>
        <w:p w14:paraId="232764C8" w14:textId="7A89986A" w:rsidR="000E1FDF" w:rsidRDefault="000E1FDF">
          <w:pPr>
            <w:pStyle w:val="TOC3"/>
            <w:tabs>
              <w:tab w:val="right" w:leader="dot" w:pos="9017"/>
            </w:tabs>
            <w:rPr>
              <w:rFonts w:asciiTheme="minorHAnsi" w:hAnsiTheme="minorHAnsi" w:cstheme="minorBidi"/>
              <w:noProof/>
              <w:kern w:val="2"/>
              <w:sz w:val="24"/>
              <w:szCs w:val="24"/>
              <w:lang w:val="en-AU" w:eastAsia="en-AU"/>
              <w14:ligatures w14:val="standardContextual"/>
            </w:rPr>
          </w:pPr>
          <w:hyperlink w:anchor="_Toc181860688" w:history="1">
            <w:r w:rsidRPr="00C76C0E">
              <w:rPr>
                <w:rStyle w:val="Hyperlink"/>
                <w:rFonts w:ascii="Arial" w:eastAsia="MS Gothic" w:hAnsi="Arial" w:cs="Arial"/>
                <w:b/>
                <w:bCs/>
                <w:noProof/>
              </w:rPr>
              <w:t>Creative Newcastle</w:t>
            </w:r>
            <w:r>
              <w:rPr>
                <w:noProof/>
                <w:webHidden/>
              </w:rPr>
              <w:tab/>
            </w:r>
            <w:r>
              <w:rPr>
                <w:noProof/>
                <w:webHidden/>
              </w:rPr>
              <w:fldChar w:fldCharType="begin"/>
            </w:r>
            <w:r>
              <w:rPr>
                <w:noProof/>
                <w:webHidden/>
              </w:rPr>
              <w:instrText xml:space="preserve"> PAGEREF _Toc181860688 \h </w:instrText>
            </w:r>
            <w:r>
              <w:rPr>
                <w:noProof/>
                <w:webHidden/>
              </w:rPr>
            </w:r>
            <w:r>
              <w:rPr>
                <w:noProof/>
                <w:webHidden/>
              </w:rPr>
              <w:fldChar w:fldCharType="separate"/>
            </w:r>
            <w:r>
              <w:rPr>
                <w:noProof/>
                <w:webHidden/>
              </w:rPr>
              <w:t>22</w:t>
            </w:r>
            <w:r>
              <w:rPr>
                <w:noProof/>
                <w:webHidden/>
              </w:rPr>
              <w:fldChar w:fldCharType="end"/>
            </w:r>
          </w:hyperlink>
        </w:p>
        <w:p w14:paraId="3952054E" w14:textId="3B74791D" w:rsidR="000E1FDF" w:rsidRDefault="000E1FDF">
          <w:pPr>
            <w:pStyle w:val="TOC3"/>
            <w:tabs>
              <w:tab w:val="right" w:leader="dot" w:pos="9017"/>
            </w:tabs>
            <w:rPr>
              <w:rFonts w:asciiTheme="minorHAnsi" w:hAnsiTheme="minorHAnsi" w:cstheme="minorBidi"/>
              <w:noProof/>
              <w:kern w:val="2"/>
              <w:sz w:val="24"/>
              <w:szCs w:val="24"/>
              <w:lang w:val="en-AU" w:eastAsia="en-AU"/>
              <w14:ligatures w14:val="standardContextual"/>
            </w:rPr>
          </w:pPr>
          <w:hyperlink w:anchor="_Toc181860689" w:history="1">
            <w:r w:rsidRPr="00C76C0E">
              <w:rPr>
                <w:rStyle w:val="Hyperlink"/>
                <w:rFonts w:ascii="Arial" w:eastAsia="MS Gothic" w:hAnsi="Arial" w:cs="Arial"/>
                <w:b/>
                <w:bCs/>
                <w:noProof/>
              </w:rPr>
              <w:t>Achieving together</w:t>
            </w:r>
            <w:r>
              <w:rPr>
                <w:noProof/>
                <w:webHidden/>
              </w:rPr>
              <w:tab/>
            </w:r>
            <w:r>
              <w:rPr>
                <w:noProof/>
                <w:webHidden/>
              </w:rPr>
              <w:fldChar w:fldCharType="begin"/>
            </w:r>
            <w:r>
              <w:rPr>
                <w:noProof/>
                <w:webHidden/>
              </w:rPr>
              <w:instrText xml:space="preserve"> PAGEREF _Toc181860689 \h </w:instrText>
            </w:r>
            <w:r>
              <w:rPr>
                <w:noProof/>
                <w:webHidden/>
              </w:rPr>
            </w:r>
            <w:r>
              <w:rPr>
                <w:noProof/>
                <w:webHidden/>
              </w:rPr>
              <w:fldChar w:fldCharType="separate"/>
            </w:r>
            <w:r>
              <w:rPr>
                <w:noProof/>
                <w:webHidden/>
              </w:rPr>
              <w:t>28</w:t>
            </w:r>
            <w:r>
              <w:rPr>
                <w:noProof/>
                <w:webHidden/>
              </w:rPr>
              <w:fldChar w:fldCharType="end"/>
            </w:r>
          </w:hyperlink>
        </w:p>
        <w:p w14:paraId="1AA2411A" w14:textId="7E290C10" w:rsidR="000E1FDF" w:rsidRDefault="000E1FDF">
          <w:pPr>
            <w:pStyle w:val="TOC1"/>
            <w:tabs>
              <w:tab w:val="right" w:leader="dot" w:pos="9017"/>
            </w:tabs>
            <w:rPr>
              <w:rFonts w:asciiTheme="minorHAnsi" w:hAnsiTheme="minorHAnsi" w:cstheme="minorBidi"/>
              <w:noProof/>
              <w:kern w:val="2"/>
              <w:sz w:val="24"/>
              <w:szCs w:val="24"/>
              <w:lang w:val="en-AU" w:eastAsia="en-AU"/>
              <w14:ligatures w14:val="standardContextual"/>
            </w:rPr>
          </w:pPr>
          <w:hyperlink w:anchor="_Toc181860690" w:history="1">
            <w:r w:rsidRPr="00C76C0E">
              <w:rPr>
                <w:rStyle w:val="Hyperlink"/>
                <w:rFonts w:ascii="Arial" w:eastAsia="Gilroy Bold" w:hAnsi="Arial" w:cs="Arial"/>
                <w:b/>
                <w:bCs/>
                <w:noProof/>
              </w:rPr>
              <w:t>What’s next</w:t>
            </w:r>
            <w:r>
              <w:rPr>
                <w:noProof/>
                <w:webHidden/>
              </w:rPr>
              <w:tab/>
            </w:r>
            <w:r>
              <w:rPr>
                <w:noProof/>
                <w:webHidden/>
              </w:rPr>
              <w:fldChar w:fldCharType="begin"/>
            </w:r>
            <w:r>
              <w:rPr>
                <w:noProof/>
                <w:webHidden/>
              </w:rPr>
              <w:instrText xml:space="preserve"> PAGEREF _Toc181860690 \h </w:instrText>
            </w:r>
            <w:r>
              <w:rPr>
                <w:noProof/>
                <w:webHidden/>
              </w:rPr>
            </w:r>
            <w:r>
              <w:rPr>
                <w:noProof/>
                <w:webHidden/>
              </w:rPr>
              <w:fldChar w:fldCharType="separate"/>
            </w:r>
            <w:r>
              <w:rPr>
                <w:noProof/>
                <w:webHidden/>
              </w:rPr>
              <w:t>31</w:t>
            </w:r>
            <w:r>
              <w:rPr>
                <w:noProof/>
                <w:webHidden/>
              </w:rPr>
              <w:fldChar w:fldCharType="end"/>
            </w:r>
          </w:hyperlink>
        </w:p>
        <w:p w14:paraId="5DA84C06" w14:textId="027A0809" w:rsidR="000E1FDF" w:rsidRDefault="000E1FDF">
          <w:pPr>
            <w:pStyle w:val="TOC3"/>
            <w:tabs>
              <w:tab w:val="right" w:leader="dot" w:pos="9017"/>
            </w:tabs>
            <w:rPr>
              <w:rFonts w:asciiTheme="minorHAnsi" w:hAnsiTheme="minorHAnsi" w:cstheme="minorBidi"/>
              <w:noProof/>
              <w:kern w:val="2"/>
              <w:sz w:val="24"/>
              <w:szCs w:val="24"/>
              <w:lang w:val="en-AU" w:eastAsia="en-AU"/>
              <w14:ligatures w14:val="standardContextual"/>
            </w:rPr>
          </w:pPr>
          <w:hyperlink w:anchor="_Toc181860691" w:history="1">
            <w:r w:rsidRPr="00C76C0E">
              <w:rPr>
                <w:rStyle w:val="Hyperlink"/>
                <w:rFonts w:ascii="Arial" w:eastAsia="Arial" w:hAnsi="Arial" w:cs="Arial"/>
                <w:noProof/>
              </w:rPr>
              <w:t>Key findings</w:t>
            </w:r>
            <w:r>
              <w:rPr>
                <w:noProof/>
                <w:webHidden/>
              </w:rPr>
              <w:tab/>
            </w:r>
            <w:r>
              <w:rPr>
                <w:noProof/>
                <w:webHidden/>
              </w:rPr>
              <w:fldChar w:fldCharType="begin"/>
            </w:r>
            <w:r>
              <w:rPr>
                <w:noProof/>
                <w:webHidden/>
              </w:rPr>
              <w:instrText xml:space="preserve"> PAGEREF _Toc181860691 \h </w:instrText>
            </w:r>
            <w:r>
              <w:rPr>
                <w:noProof/>
                <w:webHidden/>
              </w:rPr>
            </w:r>
            <w:r>
              <w:rPr>
                <w:noProof/>
                <w:webHidden/>
              </w:rPr>
              <w:fldChar w:fldCharType="separate"/>
            </w:r>
            <w:r>
              <w:rPr>
                <w:noProof/>
                <w:webHidden/>
              </w:rPr>
              <w:t>33</w:t>
            </w:r>
            <w:r>
              <w:rPr>
                <w:noProof/>
                <w:webHidden/>
              </w:rPr>
              <w:fldChar w:fldCharType="end"/>
            </w:r>
          </w:hyperlink>
        </w:p>
        <w:p w14:paraId="1C796A42" w14:textId="212BADE2" w:rsidR="000E1FDF" w:rsidRDefault="000E1FDF">
          <w:pPr>
            <w:pStyle w:val="TOC1"/>
            <w:tabs>
              <w:tab w:val="right" w:leader="dot" w:pos="9017"/>
            </w:tabs>
            <w:rPr>
              <w:rFonts w:asciiTheme="minorHAnsi" w:hAnsiTheme="minorHAnsi" w:cstheme="minorBidi"/>
              <w:noProof/>
              <w:kern w:val="2"/>
              <w:sz w:val="24"/>
              <w:szCs w:val="24"/>
              <w:lang w:val="en-AU" w:eastAsia="en-AU"/>
              <w14:ligatures w14:val="standardContextual"/>
            </w:rPr>
          </w:pPr>
          <w:hyperlink w:anchor="_Toc181860692" w:history="1">
            <w:r w:rsidRPr="00C76C0E">
              <w:rPr>
                <w:rStyle w:val="Hyperlink"/>
                <w:rFonts w:ascii="Arial" w:eastAsia="Gilroy Bold" w:hAnsi="Arial" w:cs="Arial"/>
                <w:noProof/>
              </w:rPr>
              <w:t>Glossary</w:t>
            </w:r>
            <w:r>
              <w:rPr>
                <w:noProof/>
                <w:webHidden/>
              </w:rPr>
              <w:tab/>
            </w:r>
            <w:r>
              <w:rPr>
                <w:noProof/>
                <w:webHidden/>
              </w:rPr>
              <w:fldChar w:fldCharType="begin"/>
            </w:r>
            <w:r>
              <w:rPr>
                <w:noProof/>
                <w:webHidden/>
              </w:rPr>
              <w:instrText xml:space="preserve"> PAGEREF _Toc181860692 \h </w:instrText>
            </w:r>
            <w:r>
              <w:rPr>
                <w:noProof/>
                <w:webHidden/>
              </w:rPr>
            </w:r>
            <w:r>
              <w:rPr>
                <w:noProof/>
                <w:webHidden/>
              </w:rPr>
              <w:fldChar w:fldCharType="separate"/>
            </w:r>
            <w:r>
              <w:rPr>
                <w:noProof/>
                <w:webHidden/>
              </w:rPr>
              <w:t>38</w:t>
            </w:r>
            <w:r>
              <w:rPr>
                <w:noProof/>
                <w:webHidden/>
              </w:rPr>
              <w:fldChar w:fldCharType="end"/>
            </w:r>
          </w:hyperlink>
        </w:p>
        <w:p w14:paraId="624827F9" w14:textId="78EE24EA" w:rsidR="00DB4533" w:rsidRDefault="00DB4533" w:rsidP="00DB4533">
          <w:pPr>
            <w:rPr>
              <w:rFonts w:ascii="Arial" w:hAnsi="Arial" w:cs="Arial"/>
              <w:noProof/>
              <w:sz w:val="24"/>
              <w:szCs w:val="24"/>
            </w:rPr>
          </w:pPr>
          <w:r w:rsidRPr="00C10E28">
            <w:rPr>
              <w:rFonts w:ascii="Arial" w:hAnsi="Arial" w:cs="Arial"/>
              <w:b/>
              <w:bCs/>
              <w:noProof/>
              <w:sz w:val="24"/>
              <w:szCs w:val="24"/>
            </w:rPr>
            <w:fldChar w:fldCharType="end"/>
          </w:r>
        </w:p>
      </w:sdtContent>
    </w:sdt>
    <w:p w14:paraId="3A353C14" w14:textId="77777777" w:rsidR="002E1A37" w:rsidRDefault="002E1A37" w:rsidP="00213B06">
      <w:pPr>
        <w:spacing w:after="160" w:line="259" w:lineRule="auto"/>
        <w:rPr>
          <w:rFonts w:ascii="Arial" w:eastAsia="Gilroy Bold" w:hAnsi="Arial" w:cs="Arial"/>
          <w:b/>
          <w:bCs/>
          <w:sz w:val="24"/>
          <w:szCs w:val="24"/>
        </w:rPr>
      </w:pPr>
    </w:p>
    <w:p w14:paraId="0E129AA4" w14:textId="77777777" w:rsidR="002E1A37" w:rsidRDefault="002E1A37" w:rsidP="00213B06">
      <w:pPr>
        <w:spacing w:after="160" w:line="259" w:lineRule="auto"/>
        <w:rPr>
          <w:rFonts w:ascii="Arial" w:eastAsia="Gilroy Bold" w:hAnsi="Arial" w:cs="Arial"/>
          <w:b/>
          <w:bCs/>
          <w:sz w:val="24"/>
          <w:szCs w:val="24"/>
        </w:rPr>
      </w:pPr>
    </w:p>
    <w:p w14:paraId="2EEF1A12" w14:textId="77777777" w:rsidR="002E1A37" w:rsidRDefault="002E1A37" w:rsidP="00213B06">
      <w:pPr>
        <w:spacing w:after="160" w:line="259" w:lineRule="auto"/>
        <w:rPr>
          <w:rFonts w:ascii="Arial" w:eastAsia="Gilroy Bold" w:hAnsi="Arial" w:cs="Arial"/>
          <w:b/>
          <w:bCs/>
          <w:sz w:val="24"/>
          <w:szCs w:val="24"/>
        </w:rPr>
      </w:pPr>
    </w:p>
    <w:p w14:paraId="003DD18A" w14:textId="77777777" w:rsidR="002E1A37" w:rsidRDefault="002E1A37" w:rsidP="00213B06">
      <w:pPr>
        <w:spacing w:after="160" w:line="259" w:lineRule="auto"/>
        <w:rPr>
          <w:rFonts w:ascii="Arial" w:eastAsia="Gilroy Bold" w:hAnsi="Arial" w:cs="Arial"/>
          <w:b/>
          <w:bCs/>
          <w:sz w:val="24"/>
          <w:szCs w:val="24"/>
        </w:rPr>
      </w:pPr>
    </w:p>
    <w:p w14:paraId="6FC1F324" w14:textId="77777777" w:rsidR="002E1A37" w:rsidRDefault="002E1A37" w:rsidP="00213B06">
      <w:pPr>
        <w:spacing w:after="160" w:line="259" w:lineRule="auto"/>
        <w:rPr>
          <w:rFonts w:ascii="Arial" w:eastAsia="Gilroy Bold" w:hAnsi="Arial" w:cs="Arial"/>
          <w:b/>
          <w:bCs/>
          <w:sz w:val="24"/>
          <w:szCs w:val="24"/>
        </w:rPr>
      </w:pPr>
    </w:p>
    <w:p w14:paraId="68001D13" w14:textId="1B44BEDD" w:rsidR="002E1A37" w:rsidRDefault="002E1A37" w:rsidP="00213B06">
      <w:pPr>
        <w:spacing w:after="160" w:line="259" w:lineRule="auto"/>
        <w:rPr>
          <w:rFonts w:ascii="Arial" w:eastAsia="Gilroy Bold" w:hAnsi="Arial" w:cs="Arial"/>
          <w:b/>
          <w:bCs/>
          <w:sz w:val="24"/>
          <w:szCs w:val="24"/>
        </w:rPr>
      </w:pPr>
    </w:p>
    <w:p w14:paraId="277A9AA9" w14:textId="77777777" w:rsidR="002E1A37" w:rsidRDefault="002E1A37" w:rsidP="00213B06">
      <w:pPr>
        <w:spacing w:after="160" w:line="259" w:lineRule="auto"/>
        <w:rPr>
          <w:rFonts w:ascii="Arial" w:eastAsia="Gilroy Bold" w:hAnsi="Arial" w:cs="Arial"/>
          <w:b/>
          <w:bCs/>
          <w:sz w:val="24"/>
          <w:szCs w:val="24"/>
        </w:rPr>
      </w:pPr>
    </w:p>
    <w:p w14:paraId="070806FB" w14:textId="77777777" w:rsidR="002E1A37" w:rsidRDefault="002E1A37" w:rsidP="00213B06">
      <w:pPr>
        <w:spacing w:after="160" w:line="259" w:lineRule="auto"/>
        <w:rPr>
          <w:rFonts w:ascii="Arial" w:eastAsia="Gilroy Bold" w:hAnsi="Arial" w:cs="Arial"/>
          <w:b/>
          <w:bCs/>
          <w:sz w:val="24"/>
          <w:szCs w:val="24"/>
        </w:rPr>
      </w:pPr>
    </w:p>
    <w:p w14:paraId="7319B75A" w14:textId="77777777" w:rsidR="002E1A37" w:rsidRDefault="002E1A37" w:rsidP="002E1A37">
      <w:pPr>
        <w:rPr>
          <w:rFonts w:ascii="Arial" w:eastAsia="Gilroy Bold" w:hAnsi="Arial" w:cs="Arial"/>
          <w:b/>
          <w:bCs/>
          <w:sz w:val="24"/>
          <w:szCs w:val="24"/>
        </w:rPr>
      </w:pPr>
    </w:p>
    <w:p w14:paraId="67D04106" w14:textId="77777777" w:rsidR="002D6954" w:rsidRDefault="002D6954" w:rsidP="002E1A37">
      <w:pPr>
        <w:rPr>
          <w:rFonts w:ascii="Arial" w:eastAsia="Gilroy Bold" w:hAnsi="Arial" w:cs="Arial"/>
          <w:b/>
          <w:bCs/>
          <w:sz w:val="24"/>
          <w:szCs w:val="24"/>
        </w:rPr>
      </w:pPr>
    </w:p>
    <w:p w14:paraId="22231125" w14:textId="2C79CEAB" w:rsidR="002D6954" w:rsidRDefault="002D6954" w:rsidP="002E1A37">
      <w:pPr>
        <w:rPr>
          <w:rFonts w:ascii="Arial" w:hAnsi="Arial" w:cs="Arial"/>
          <w:sz w:val="18"/>
          <w:szCs w:val="18"/>
        </w:rPr>
      </w:pPr>
    </w:p>
    <w:p w14:paraId="08F2E5F5" w14:textId="6DA2C1F8" w:rsidR="002E1A37" w:rsidRPr="00C10E28" w:rsidRDefault="002E1A37" w:rsidP="002E1A37">
      <w:pPr>
        <w:rPr>
          <w:rFonts w:ascii="Arial" w:hAnsi="Arial" w:cs="Arial"/>
          <w:sz w:val="18"/>
          <w:szCs w:val="18"/>
        </w:rPr>
      </w:pPr>
      <w:r w:rsidRPr="00C10E28">
        <w:rPr>
          <w:rFonts w:ascii="Arial" w:hAnsi="Arial" w:cs="Arial"/>
          <w:sz w:val="18"/>
          <w:szCs w:val="18"/>
        </w:rPr>
        <w:t xml:space="preserve">For information about this </w:t>
      </w:r>
      <w:r w:rsidRPr="00C10E28">
        <w:rPr>
          <w:rFonts w:ascii="Arial" w:hAnsi="Arial" w:cs="Arial"/>
          <w:sz w:val="18"/>
          <w:szCs w:val="18"/>
        </w:rPr>
        <w:br/>
        <w:t>document contact:</w:t>
      </w:r>
    </w:p>
    <w:p w14:paraId="6F127150" w14:textId="0830B871" w:rsidR="002D6954" w:rsidRPr="002D6954" w:rsidRDefault="002E1A37">
      <w:pPr>
        <w:spacing w:after="160" w:line="259" w:lineRule="auto"/>
        <w:rPr>
          <w:rFonts w:ascii="Arial" w:hAnsi="Arial" w:cs="Arial"/>
          <w:sz w:val="18"/>
          <w:szCs w:val="18"/>
        </w:rPr>
      </w:pPr>
      <w:r w:rsidRPr="00C10E28">
        <w:rPr>
          <w:rFonts w:ascii="Arial" w:hAnsi="Arial" w:cs="Arial"/>
          <w:sz w:val="18"/>
          <w:szCs w:val="18"/>
        </w:rPr>
        <w:t>City of Newcastle</w:t>
      </w:r>
      <w:r w:rsidRPr="00C10E28">
        <w:rPr>
          <w:rFonts w:ascii="Arial" w:hAnsi="Arial" w:cs="Arial"/>
        </w:rPr>
        <w:br/>
      </w:r>
      <w:r w:rsidRPr="00C10E28">
        <w:rPr>
          <w:rFonts w:ascii="Arial" w:hAnsi="Arial" w:cs="Arial"/>
          <w:sz w:val="18"/>
          <w:szCs w:val="18"/>
        </w:rPr>
        <w:t>PO Box 489, Newcastle NSW 2300</w:t>
      </w:r>
      <w:r w:rsidRPr="00C10E28">
        <w:rPr>
          <w:rFonts w:ascii="Arial" w:hAnsi="Arial" w:cs="Arial"/>
        </w:rPr>
        <w:br/>
      </w:r>
      <w:r w:rsidRPr="00C10E28">
        <w:rPr>
          <w:rFonts w:ascii="Arial" w:hAnsi="Arial" w:cs="Arial"/>
          <w:sz w:val="18"/>
          <w:szCs w:val="18"/>
        </w:rPr>
        <w:t>Phone 4974 2</w:t>
      </w:r>
      <w:r w:rsidR="006F4F76">
        <w:rPr>
          <w:rFonts w:ascii="Arial" w:hAnsi="Arial" w:cs="Arial"/>
          <w:sz w:val="18"/>
          <w:szCs w:val="18"/>
        </w:rPr>
        <w:t>000</w:t>
      </w:r>
      <w:r w:rsidRPr="00C10E28">
        <w:rPr>
          <w:rFonts w:ascii="Arial" w:hAnsi="Arial" w:cs="Arial"/>
        </w:rPr>
        <w:br/>
      </w:r>
      <w:r w:rsidRPr="00C10E28">
        <w:rPr>
          <w:rFonts w:ascii="Arial" w:hAnsi="Arial" w:cs="Arial"/>
          <w:sz w:val="18"/>
          <w:szCs w:val="18"/>
        </w:rPr>
        <w:t>newcastle.nsw.gov.au © 2024 City of Newcastle</w:t>
      </w:r>
      <w:bookmarkStart w:id="3" w:name="_Toc169099144"/>
      <w:bookmarkStart w:id="4" w:name="_Toc179789513"/>
      <w:bookmarkStart w:id="5" w:name="_Toc181860679"/>
      <w:bookmarkStart w:id="6" w:name="_Toc449614440"/>
      <w:r w:rsidR="002D6954">
        <w:rPr>
          <w:rFonts w:ascii="Arial" w:hAnsi="Arial" w:cs="Arial"/>
          <w:b/>
          <w:bCs/>
          <w:sz w:val="56"/>
          <w:szCs w:val="56"/>
        </w:rPr>
        <w:br w:type="page"/>
      </w:r>
    </w:p>
    <w:p w14:paraId="68C2C65C" w14:textId="20260ECC" w:rsidR="00765B9E" w:rsidRPr="000E1FDF" w:rsidRDefault="00765B9E" w:rsidP="00765B9E">
      <w:pPr>
        <w:pStyle w:val="Heading3"/>
        <w:rPr>
          <w:rFonts w:ascii="Arial" w:hAnsi="Arial" w:cs="Arial"/>
          <w:b/>
          <w:bCs/>
          <w:color w:val="auto"/>
          <w:sz w:val="56"/>
          <w:szCs w:val="56"/>
        </w:rPr>
      </w:pPr>
      <w:r w:rsidRPr="000E1FDF">
        <w:rPr>
          <w:rFonts w:ascii="Arial" w:hAnsi="Arial" w:cs="Arial"/>
          <w:b/>
          <w:bCs/>
          <w:color w:val="auto"/>
          <w:sz w:val="56"/>
          <w:szCs w:val="56"/>
        </w:rPr>
        <w:lastRenderedPageBreak/>
        <w:t>Acknowledgement of Country</w:t>
      </w:r>
      <w:bookmarkEnd w:id="3"/>
      <w:bookmarkEnd w:id="4"/>
      <w:bookmarkEnd w:id="5"/>
    </w:p>
    <w:p w14:paraId="13409EC0" w14:textId="77777777" w:rsidR="00765B9E" w:rsidRPr="00C10E28" w:rsidRDefault="00765B9E" w:rsidP="00765B9E">
      <w:pPr>
        <w:rPr>
          <w:rFonts w:ascii="Arial" w:hAnsi="Arial" w:cs="Arial"/>
        </w:rPr>
      </w:pPr>
    </w:p>
    <w:p w14:paraId="3116F1BC" w14:textId="77777777" w:rsidR="00765B9E" w:rsidRPr="009E2006" w:rsidRDefault="00765B9E" w:rsidP="00765B9E">
      <w:pPr>
        <w:rPr>
          <w:rFonts w:ascii="Arial" w:hAnsi="Arial" w:cs="Arial"/>
        </w:rPr>
      </w:pPr>
      <w:r w:rsidRPr="009E2006">
        <w:rPr>
          <w:rFonts w:ascii="Arial" w:hAnsi="Arial" w:cs="Arial"/>
        </w:rPr>
        <w:t xml:space="preserve">City of Newcastle (CN) acknowledges with the deepest respect the Traditional Custodians of this land, a people who belong to the oldest continuing culture in the world. </w:t>
      </w:r>
    </w:p>
    <w:p w14:paraId="584485CC" w14:textId="77777777" w:rsidR="00765B9E" w:rsidRPr="009E2006" w:rsidRDefault="00765B9E" w:rsidP="00765B9E">
      <w:pPr>
        <w:rPr>
          <w:rFonts w:ascii="Arial" w:hAnsi="Arial" w:cs="Arial"/>
        </w:rPr>
      </w:pPr>
    </w:p>
    <w:p w14:paraId="57CDCE68" w14:textId="77777777" w:rsidR="00765B9E" w:rsidRPr="009E2006" w:rsidRDefault="00765B9E" w:rsidP="00765B9E">
      <w:pPr>
        <w:rPr>
          <w:rFonts w:ascii="Arial" w:hAnsi="Arial" w:cs="Arial"/>
        </w:rPr>
      </w:pPr>
      <w:r w:rsidRPr="009E2006">
        <w:rPr>
          <w:rFonts w:ascii="Arial" w:hAnsi="Arial" w:cs="Arial"/>
        </w:rPr>
        <w:t xml:space="preserve">We recognise their continuing connection to the land and waters and unique cultural and spiritual relationships to the land, waters and seas. </w:t>
      </w:r>
    </w:p>
    <w:p w14:paraId="0D7449D2" w14:textId="77777777" w:rsidR="00765B9E" w:rsidRPr="009E2006" w:rsidRDefault="00765B9E" w:rsidP="00765B9E">
      <w:pPr>
        <w:rPr>
          <w:rFonts w:ascii="Arial" w:hAnsi="Arial" w:cs="Arial"/>
        </w:rPr>
      </w:pPr>
    </w:p>
    <w:p w14:paraId="4140AF31" w14:textId="77777777" w:rsidR="00765B9E" w:rsidRPr="009E2006" w:rsidRDefault="00765B9E" w:rsidP="00765B9E">
      <w:pPr>
        <w:rPr>
          <w:rFonts w:ascii="Arial" w:hAnsi="Arial" w:cs="Arial"/>
        </w:rPr>
      </w:pPr>
      <w:r w:rsidRPr="009E2006">
        <w:rPr>
          <w:rFonts w:ascii="Arial" w:hAnsi="Arial" w:cs="Arial"/>
        </w:rPr>
        <w:t xml:space="preserve">We are grateful for the rich, diverse, living cultures of Aboriginal people. We recognise the history of truth that acknowledges the impact of invasion and colonisation on Aboriginal people and how this still resonates today.  </w:t>
      </w:r>
    </w:p>
    <w:p w14:paraId="698DC397" w14:textId="77777777" w:rsidR="00765B9E" w:rsidRPr="009E2006" w:rsidRDefault="00765B9E" w:rsidP="00765B9E">
      <w:pPr>
        <w:rPr>
          <w:rFonts w:ascii="Arial" w:hAnsi="Arial" w:cs="Arial"/>
        </w:rPr>
      </w:pPr>
    </w:p>
    <w:p w14:paraId="2A0A54E9" w14:textId="77777777" w:rsidR="00765B9E" w:rsidRDefault="00765B9E" w:rsidP="00765B9E">
      <w:pPr>
        <w:spacing w:after="160" w:line="259" w:lineRule="auto"/>
        <w:rPr>
          <w:rFonts w:ascii="Arial" w:hAnsi="Arial" w:cs="Arial"/>
        </w:rPr>
      </w:pPr>
      <w:r w:rsidRPr="009E2006">
        <w:rPr>
          <w:rFonts w:ascii="Arial" w:hAnsi="Arial" w:cs="Arial"/>
        </w:rPr>
        <w:t>We pay our respect to Elders, past, present and emerging, for they hold the memories, traditions, cultures and aspirations of Aboriginal people.</w:t>
      </w:r>
      <w:bookmarkEnd w:id="6"/>
    </w:p>
    <w:p w14:paraId="5B760AFC" w14:textId="77777777" w:rsidR="00765B9E" w:rsidRDefault="00765B9E">
      <w:pPr>
        <w:spacing w:after="160" w:line="259" w:lineRule="auto"/>
        <w:rPr>
          <w:rFonts w:ascii="Arial" w:hAnsi="Arial" w:cs="Arial"/>
        </w:rPr>
      </w:pPr>
      <w:r>
        <w:rPr>
          <w:rFonts w:ascii="Arial" w:hAnsi="Arial" w:cs="Arial"/>
        </w:rPr>
        <w:br w:type="page"/>
      </w:r>
    </w:p>
    <w:p w14:paraId="51EF0B9C" w14:textId="77777777" w:rsidR="0038185D" w:rsidRPr="008C10B1" w:rsidRDefault="0038185D" w:rsidP="0038185D">
      <w:pPr>
        <w:pStyle w:val="Heading1"/>
        <w:rPr>
          <w:rFonts w:ascii="Gilroy" w:eastAsia="Gilroy Bold" w:hAnsi="Gilroy" w:cs="Arial"/>
          <w:b/>
          <w:bCs/>
          <w:color w:val="auto"/>
          <w:sz w:val="96"/>
          <w:szCs w:val="96"/>
        </w:rPr>
      </w:pPr>
      <w:bookmarkStart w:id="7" w:name="_Toc173153636"/>
      <w:bookmarkStart w:id="8" w:name="_Toc179789516"/>
      <w:bookmarkStart w:id="9" w:name="_Toc181860680"/>
      <w:bookmarkStart w:id="10" w:name="_Toc169099164"/>
      <w:bookmarkStart w:id="11" w:name="_Toc171668736"/>
      <w:bookmarkStart w:id="12" w:name="_Toc77169306"/>
      <w:r w:rsidRPr="008C10B1">
        <w:rPr>
          <w:rFonts w:ascii="Gilroy" w:eastAsia="Gilroy Bold" w:hAnsi="Gilroy" w:cs="Arial"/>
          <w:b/>
          <w:bCs/>
          <w:color w:val="auto"/>
          <w:sz w:val="96"/>
          <w:szCs w:val="96"/>
        </w:rPr>
        <w:lastRenderedPageBreak/>
        <w:t>Our vision</w:t>
      </w:r>
      <w:bookmarkEnd w:id="7"/>
      <w:bookmarkEnd w:id="8"/>
      <w:bookmarkEnd w:id="9"/>
    </w:p>
    <w:p w14:paraId="5A9D530F" w14:textId="77777777" w:rsidR="0038185D" w:rsidRPr="00C10E28" w:rsidRDefault="0038185D" w:rsidP="0038185D">
      <w:pPr>
        <w:rPr>
          <w:rFonts w:ascii="Arial" w:hAnsi="Arial" w:cs="Arial"/>
        </w:rPr>
      </w:pPr>
    </w:p>
    <w:p w14:paraId="60885C29" w14:textId="77777777" w:rsidR="0038185D" w:rsidRPr="00C10E28" w:rsidRDefault="0038185D" w:rsidP="0038185D">
      <w:pPr>
        <w:rPr>
          <w:rFonts w:ascii="Arial" w:hAnsi="Arial" w:cs="Arial"/>
          <w:i/>
          <w:iCs/>
          <w:sz w:val="46"/>
          <w:szCs w:val="144"/>
        </w:rPr>
      </w:pPr>
      <w:r w:rsidRPr="00C10E28">
        <w:rPr>
          <w:rFonts w:ascii="Arial" w:hAnsi="Arial" w:cs="Arial"/>
          <w:i/>
          <w:iCs/>
          <w:sz w:val="46"/>
          <w:szCs w:val="144"/>
        </w:rPr>
        <w:t xml:space="preserve">Newcastle is a liveable, </w:t>
      </w:r>
    </w:p>
    <w:p w14:paraId="6A447871" w14:textId="77777777" w:rsidR="0038185D" w:rsidRPr="00C10E28" w:rsidRDefault="0038185D" w:rsidP="0038185D">
      <w:pPr>
        <w:rPr>
          <w:rFonts w:ascii="Arial" w:hAnsi="Arial" w:cs="Arial"/>
          <w:i/>
          <w:iCs/>
          <w:sz w:val="46"/>
          <w:szCs w:val="144"/>
        </w:rPr>
      </w:pPr>
      <w:r w:rsidRPr="00C10E28">
        <w:rPr>
          <w:rFonts w:ascii="Arial" w:hAnsi="Arial" w:cs="Arial"/>
          <w:i/>
          <w:iCs/>
          <w:sz w:val="46"/>
          <w:szCs w:val="144"/>
        </w:rPr>
        <w:t>sustainable, inclusive global city</w:t>
      </w:r>
    </w:p>
    <w:p w14:paraId="5FCD884D" w14:textId="77777777" w:rsidR="0038185D" w:rsidRPr="00C10E28" w:rsidRDefault="0038185D" w:rsidP="0038185D">
      <w:pPr>
        <w:rPr>
          <w:rFonts w:ascii="Arial" w:hAnsi="Arial" w:cs="Arial"/>
        </w:rPr>
      </w:pPr>
    </w:p>
    <w:p w14:paraId="6AF2D879" w14:textId="77777777" w:rsidR="0038185D" w:rsidRPr="008C10B1" w:rsidRDefault="0038185D" w:rsidP="0038185D">
      <w:pPr>
        <w:pStyle w:val="Heading3"/>
        <w:rPr>
          <w:rFonts w:ascii="Arial" w:hAnsi="Arial" w:cs="Arial"/>
          <w:color w:val="auto"/>
          <w:sz w:val="56"/>
          <w:szCs w:val="56"/>
        </w:rPr>
      </w:pPr>
      <w:bookmarkStart w:id="13" w:name="_Toc179789517"/>
      <w:bookmarkStart w:id="14" w:name="_Toc181860681"/>
      <w:r w:rsidRPr="008C10B1">
        <w:rPr>
          <w:rFonts w:ascii="Arial" w:hAnsi="Arial" w:cs="Arial"/>
          <w:color w:val="auto"/>
          <w:sz w:val="56"/>
          <w:szCs w:val="56"/>
        </w:rPr>
        <w:t>How we’re progressing</w:t>
      </w:r>
      <w:bookmarkEnd w:id="13"/>
      <w:bookmarkEnd w:id="14"/>
    </w:p>
    <w:p w14:paraId="01678662" w14:textId="77777777" w:rsidR="0038185D" w:rsidRPr="00C10E28" w:rsidRDefault="0038185D" w:rsidP="0038185D">
      <w:pPr>
        <w:rPr>
          <w:rFonts w:ascii="Arial" w:eastAsia="Gilroy Bold" w:hAnsi="Arial" w:cs="Arial"/>
          <w:b/>
          <w:bCs/>
          <w:sz w:val="40"/>
          <w:szCs w:val="40"/>
        </w:rPr>
      </w:pPr>
    </w:p>
    <w:p w14:paraId="7B9B0AC8" w14:textId="77777777" w:rsidR="0038185D" w:rsidRPr="009E2006" w:rsidRDefault="0038185D" w:rsidP="0038185D">
      <w:pPr>
        <w:spacing w:line="276" w:lineRule="auto"/>
        <w:rPr>
          <w:rFonts w:ascii="Arial" w:hAnsi="Arial" w:cs="Arial"/>
          <w:b/>
          <w:bCs/>
        </w:rPr>
      </w:pPr>
      <w:r w:rsidRPr="009E2006">
        <w:rPr>
          <w:rFonts w:ascii="Arial" w:hAnsi="Arial" w:cs="Arial"/>
          <w:i/>
          <w:iCs/>
        </w:rPr>
        <w:t>Newcastle 2040</w:t>
      </w:r>
      <w:r>
        <w:rPr>
          <w:rFonts w:ascii="Arial" w:hAnsi="Arial" w:cs="Arial"/>
          <w:i/>
          <w:iCs/>
        </w:rPr>
        <w:t xml:space="preserve"> (N2040)</w:t>
      </w:r>
      <w:r w:rsidRPr="009E2006">
        <w:rPr>
          <w:rFonts w:ascii="Arial" w:hAnsi="Arial" w:cs="Arial"/>
        </w:rPr>
        <w:t xml:space="preserve"> is our shared community vision, guiding policies and actions for the next 15+ years. It sets the direction for growth, reflecting what we value and prioritise in Newcastle. Developed with input from diverse community members, it aims to </w:t>
      </w:r>
      <w:r w:rsidRPr="009E2006">
        <w:rPr>
          <w:rFonts w:ascii="Arial" w:hAnsi="Arial" w:cs="Arial"/>
          <w:b/>
          <w:bCs/>
        </w:rPr>
        <w:t>make Newcastle a liveable, sustainable, inclusive global city by 2040.</w:t>
      </w:r>
    </w:p>
    <w:p w14:paraId="05F988CE" w14:textId="77777777" w:rsidR="0038185D" w:rsidRPr="009E2006" w:rsidRDefault="0038185D" w:rsidP="0038185D">
      <w:pPr>
        <w:spacing w:line="276" w:lineRule="auto"/>
        <w:rPr>
          <w:rFonts w:ascii="Arial" w:hAnsi="Arial" w:cs="Arial"/>
        </w:rPr>
      </w:pPr>
    </w:p>
    <w:p w14:paraId="5102064D" w14:textId="77777777" w:rsidR="0038185D" w:rsidRPr="009E2006" w:rsidRDefault="0038185D" w:rsidP="0038185D">
      <w:pPr>
        <w:spacing w:line="276" w:lineRule="auto"/>
        <w:rPr>
          <w:rFonts w:ascii="Arial" w:hAnsi="Arial" w:cs="Arial"/>
        </w:rPr>
      </w:pPr>
      <w:r w:rsidRPr="009E2006">
        <w:rPr>
          <w:rFonts w:ascii="Arial" w:hAnsi="Arial" w:cs="Arial"/>
        </w:rPr>
        <w:t>We track our progress towards this vision by focusing on the themes of Liveable, Sustainable, Creative and Achieving Together. These themes work in harmony to make Newcastle a welcoming place for all.</w:t>
      </w:r>
    </w:p>
    <w:p w14:paraId="55B88C0B" w14:textId="77777777" w:rsidR="0038185D" w:rsidRPr="009E2006" w:rsidRDefault="0038185D" w:rsidP="0038185D">
      <w:pPr>
        <w:spacing w:line="276" w:lineRule="auto"/>
        <w:rPr>
          <w:rFonts w:ascii="Arial" w:hAnsi="Arial" w:cs="Arial"/>
        </w:rPr>
      </w:pPr>
    </w:p>
    <w:p w14:paraId="23E15432" w14:textId="7D3A5368" w:rsidR="0038185D" w:rsidRPr="009E2006" w:rsidRDefault="0038185D" w:rsidP="0038185D">
      <w:pPr>
        <w:spacing w:line="276" w:lineRule="auto"/>
        <w:rPr>
          <w:rFonts w:ascii="Arial" w:hAnsi="Arial" w:cs="Arial"/>
        </w:rPr>
      </w:pPr>
      <w:r w:rsidRPr="009E2006">
        <w:rPr>
          <w:rFonts w:ascii="Arial" w:hAnsi="Arial" w:cs="Arial"/>
        </w:rPr>
        <w:t xml:space="preserve">This </w:t>
      </w:r>
      <w:r w:rsidRPr="00494FB0">
        <w:rPr>
          <w:rFonts w:ascii="Arial" w:hAnsi="Arial" w:cs="Arial"/>
          <w:i/>
          <w:iCs/>
        </w:rPr>
        <w:t xml:space="preserve">State of </w:t>
      </w:r>
      <w:r w:rsidR="00494FB0" w:rsidRPr="00494FB0">
        <w:rPr>
          <w:rFonts w:ascii="Arial" w:hAnsi="Arial" w:cs="Arial"/>
          <w:i/>
          <w:iCs/>
        </w:rPr>
        <w:t>O</w:t>
      </w:r>
      <w:r w:rsidRPr="00494FB0">
        <w:rPr>
          <w:rFonts w:ascii="Arial" w:hAnsi="Arial" w:cs="Arial"/>
          <w:i/>
          <w:iCs/>
        </w:rPr>
        <w:t xml:space="preserve">ur City </w:t>
      </w:r>
      <w:r w:rsidR="00494FB0" w:rsidRPr="00494FB0">
        <w:rPr>
          <w:rFonts w:ascii="Arial" w:hAnsi="Arial" w:cs="Arial"/>
          <w:i/>
          <w:iCs/>
        </w:rPr>
        <w:t>R</w:t>
      </w:r>
      <w:r w:rsidRPr="00494FB0">
        <w:rPr>
          <w:rFonts w:ascii="Arial" w:hAnsi="Arial" w:cs="Arial"/>
          <w:i/>
          <w:iCs/>
        </w:rPr>
        <w:t>eport</w:t>
      </w:r>
      <w:r w:rsidRPr="009E2006">
        <w:rPr>
          <w:rFonts w:ascii="Arial" w:hAnsi="Arial" w:cs="Arial"/>
        </w:rPr>
        <w:t xml:space="preserve"> </w:t>
      </w:r>
      <w:r w:rsidR="00494FB0" w:rsidRPr="00494FB0">
        <w:rPr>
          <w:rFonts w:ascii="Arial" w:hAnsi="Arial" w:cs="Arial"/>
          <w:i/>
          <w:iCs/>
        </w:rPr>
        <w:t>2022-2024</w:t>
      </w:r>
      <w:r w:rsidR="00494FB0">
        <w:rPr>
          <w:rFonts w:ascii="Arial" w:hAnsi="Arial" w:cs="Arial"/>
        </w:rPr>
        <w:t xml:space="preserve"> </w:t>
      </w:r>
      <w:r w:rsidRPr="009E2006">
        <w:rPr>
          <w:rFonts w:ascii="Arial" w:hAnsi="Arial" w:cs="Arial"/>
        </w:rPr>
        <w:t xml:space="preserve">serves as a key accountability tool between the community and CN, mandated by section 428(2) of the </w:t>
      </w:r>
      <w:r w:rsidRPr="009E2006">
        <w:rPr>
          <w:rFonts w:ascii="Arial" w:hAnsi="Arial" w:cs="Arial"/>
          <w:i/>
          <w:iCs/>
        </w:rPr>
        <w:t>Local Government Act 1993</w:t>
      </w:r>
      <w:r w:rsidRPr="009E2006">
        <w:rPr>
          <w:rFonts w:ascii="Arial" w:hAnsi="Arial" w:cs="Arial"/>
        </w:rPr>
        <w:t>. Covering the council term from October 202</w:t>
      </w:r>
      <w:r>
        <w:rPr>
          <w:rFonts w:ascii="Arial" w:hAnsi="Arial" w:cs="Arial"/>
        </w:rPr>
        <w:t>1</w:t>
      </w:r>
      <w:r w:rsidRPr="009E2006">
        <w:rPr>
          <w:rFonts w:ascii="Arial" w:hAnsi="Arial" w:cs="Arial"/>
        </w:rPr>
        <w:t xml:space="preserve"> to August 2024*, it uses various indicators to evaluate progress in social, environmental, economic and civic leadership objectives</w:t>
      </w:r>
      <w:r>
        <w:rPr>
          <w:rFonts w:ascii="Arial" w:hAnsi="Arial" w:cs="Arial"/>
        </w:rPr>
        <w:t xml:space="preserve"> within </w:t>
      </w:r>
      <w:r>
        <w:rPr>
          <w:rFonts w:ascii="Arial" w:hAnsi="Arial" w:cs="Arial"/>
          <w:i/>
          <w:iCs/>
        </w:rPr>
        <w:t>N2040</w:t>
      </w:r>
      <w:r w:rsidRPr="009E2006">
        <w:rPr>
          <w:rFonts w:ascii="Arial" w:hAnsi="Arial" w:cs="Arial"/>
        </w:rPr>
        <w:t xml:space="preserve">. By detailing our achievements, challenges and </w:t>
      </w:r>
      <w:proofErr w:type="gramStart"/>
      <w:r w:rsidRPr="009E2006">
        <w:rPr>
          <w:rFonts w:ascii="Arial" w:hAnsi="Arial" w:cs="Arial"/>
        </w:rPr>
        <w:t>future plans</w:t>
      </w:r>
      <w:proofErr w:type="gramEnd"/>
      <w:r w:rsidRPr="009E2006">
        <w:rPr>
          <w:rFonts w:ascii="Arial" w:hAnsi="Arial" w:cs="Arial"/>
        </w:rPr>
        <w:t>, the report ensures our community stays informed and engaged in shaping Newcastle’s future.</w:t>
      </w:r>
    </w:p>
    <w:p w14:paraId="1667BF9C" w14:textId="77777777" w:rsidR="0038185D" w:rsidRPr="009E2006" w:rsidRDefault="0038185D" w:rsidP="0038185D">
      <w:pPr>
        <w:spacing w:line="276" w:lineRule="auto"/>
        <w:rPr>
          <w:rFonts w:ascii="Arial" w:hAnsi="Arial" w:cs="Arial"/>
        </w:rPr>
      </w:pPr>
    </w:p>
    <w:p w14:paraId="252E750D" w14:textId="77777777" w:rsidR="0038185D" w:rsidRPr="009E2006" w:rsidRDefault="0038185D" w:rsidP="0038185D">
      <w:pPr>
        <w:spacing w:line="276" w:lineRule="auto"/>
        <w:rPr>
          <w:rFonts w:ascii="Arial" w:hAnsi="Arial" w:cs="Arial"/>
        </w:rPr>
      </w:pPr>
      <w:r w:rsidRPr="009E2006">
        <w:rPr>
          <w:rFonts w:ascii="Arial" w:hAnsi="Arial" w:cs="Arial"/>
        </w:rPr>
        <w:t>*Due to the NSW Government’s deferral of local government elections, this report covers 3 years instead of the usual 4.</w:t>
      </w:r>
    </w:p>
    <w:p w14:paraId="024D421A" w14:textId="77777777" w:rsidR="0038185D" w:rsidRPr="009E2006" w:rsidRDefault="0038185D" w:rsidP="0038185D">
      <w:pPr>
        <w:rPr>
          <w:rFonts w:ascii="Arial" w:hAnsi="Arial" w:cs="Arial"/>
          <w:sz w:val="20"/>
          <w:szCs w:val="20"/>
        </w:rPr>
      </w:pPr>
    </w:p>
    <w:p w14:paraId="68ED92C5" w14:textId="77777777" w:rsidR="0038185D" w:rsidRPr="009E2006" w:rsidRDefault="0038185D" w:rsidP="0038185D">
      <w:pPr>
        <w:rPr>
          <w:rFonts w:ascii="Arial" w:hAnsi="Arial" w:cs="Arial"/>
          <w:sz w:val="20"/>
          <w:szCs w:val="20"/>
        </w:rPr>
      </w:pPr>
    </w:p>
    <w:p w14:paraId="7D2479AA" w14:textId="77777777" w:rsidR="0038185D" w:rsidRPr="009E2006" w:rsidRDefault="0038185D" w:rsidP="0038185D">
      <w:pPr>
        <w:rPr>
          <w:rFonts w:ascii="Arial" w:hAnsi="Arial" w:cs="Arial"/>
          <w:b/>
          <w:bCs/>
        </w:rPr>
      </w:pPr>
      <w:r w:rsidRPr="009E2006">
        <w:rPr>
          <w:rFonts w:ascii="Arial" w:hAnsi="Arial" w:cs="Arial"/>
          <w:b/>
          <w:bCs/>
        </w:rPr>
        <w:t>How this report is organised</w:t>
      </w:r>
    </w:p>
    <w:p w14:paraId="7B5C6764" w14:textId="77777777" w:rsidR="0038185D" w:rsidRPr="009E2006" w:rsidRDefault="0038185D" w:rsidP="0038185D">
      <w:pPr>
        <w:rPr>
          <w:rFonts w:ascii="Arial" w:hAnsi="Arial" w:cs="Arial"/>
          <w:sz w:val="20"/>
          <w:szCs w:val="20"/>
        </w:rPr>
      </w:pPr>
    </w:p>
    <w:p w14:paraId="22F75241" w14:textId="5737909D" w:rsidR="0038185D" w:rsidRPr="00CB72AC" w:rsidRDefault="0038185D" w:rsidP="0038185D">
      <w:pPr>
        <w:spacing w:after="200" w:line="276" w:lineRule="auto"/>
        <w:rPr>
          <w:rFonts w:ascii="Arial" w:hAnsi="Arial" w:cs="Arial"/>
        </w:rPr>
      </w:pPr>
      <w:bookmarkStart w:id="15" w:name="_Toc169099147"/>
      <w:r w:rsidRPr="00D64465">
        <w:rPr>
          <w:rFonts w:ascii="Arial" w:hAnsi="Arial" w:cs="Arial"/>
        </w:rPr>
        <w:t xml:space="preserve">Our key projects and trend data for </w:t>
      </w:r>
      <w:r w:rsidRPr="00D64465">
        <w:rPr>
          <w:rFonts w:ascii="Arial" w:hAnsi="Arial" w:cs="Arial"/>
          <w:i/>
          <w:iCs/>
        </w:rPr>
        <w:t>Newcastle 2040</w:t>
      </w:r>
      <w:r w:rsidRPr="00D64465">
        <w:rPr>
          <w:rFonts w:ascii="Arial" w:hAnsi="Arial" w:cs="Arial"/>
        </w:rPr>
        <w:t xml:space="preserve"> measures are organised by theme. The final section, ‘What’s Next’, identifies trends that have emerged in our recent engagement activities and trends seen through our biennial Liveability and Wellbeing Survey. Although many measures are beyond CN’s direct control, understanding them is crucial for our advocacy efforts.</w:t>
      </w:r>
      <w:r w:rsidRPr="00CB72AC">
        <w:rPr>
          <w:rFonts w:ascii="Arial" w:hAnsi="Arial" w:cs="Arial"/>
        </w:rPr>
        <w:br w:type="page"/>
      </w:r>
    </w:p>
    <w:p w14:paraId="051B42E3" w14:textId="77777777" w:rsidR="0038185D" w:rsidRPr="00BF2688" w:rsidRDefault="0038185D" w:rsidP="0038185D">
      <w:pPr>
        <w:pStyle w:val="Heading3"/>
        <w:rPr>
          <w:rFonts w:ascii="Arial" w:hAnsi="Arial" w:cs="Arial"/>
          <w:b/>
          <w:bCs/>
          <w:color w:val="auto"/>
          <w:sz w:val="50"/>
          <w:szCs w:val="50"/>
        </w:rPr>
      </w:pPr>
      <w:bookmarkStart w:id="16" w:name="_Toc179789518"/>
      <w:bookmarkStart w:id="17" w:name="_Toc181860682"/>
      <w:bookmarkEnd w:id="15"/>
      <w:r w:rsidRPr="00BF2688">
        <w:rPr>
          <w:rFonts w:ascii="Arial" w:hAnsi="Arial" w:cs="Arial"/>
          <w:b/>
          <w:bCs/>
          <w:color w:val="auto"/>
          <w:sz w:val="56"/>
          <w:szCs w:val="56"/>
        </w:rPr>
        <w:lastRenderedPageBreak/>
        <w:t>Plan on a page</w:t>
      </w:r>
      <w:bookmarkEnd w:id="16"/>
      <w:bookmarkEnd w:id="17"/>
      <w:r w:rsidRPr="00BF2688">
        <w:rPr>
          <w:rFonts w:ascii="Arial" w:hAnsi="Arial" w:cs="Arial"/>
          <w:b/>
          <w:bCs/>
          <w:color w:val="auto"/>
          <w:sz w:val="50"/>
          <w:szCs w:val="50"/>
        </w:rPr>
        <w:t xml:space="preserve"> </w:t>
      </w:r>
    </w:p>
    <w:p w14:paraId="01E1A595" w14:textId="77777777" w:rsidR="0038185D" w:rsidRPr="00C10E28" w:rsidRDefault="0038185D" w:rsidP="0038185D">
      <w:pPr>
        <w:rPr>
          <w:rFonts w:ascii="Arial" w:hAnsi="Arial" w:cs="Arial"/>
        </w:rPr>
      </w:pPr>
    </w:p>
    <w:p w14:paraId="4899F190" w14:textId="77777777" w:rsidR="0038185D" w:rsidRPr="009E2006" w:rsidRDefault="0038185D" w:rsidP="0038185D">
      <w:pPr>
        <w:spacing w:line="276" w:lineRule="auto"/>
        <w:rPr>
          <w:rFonts w:ascii="Arial" w:hAnsi="Arial" w:cs="Arial"/>
        </w:rPr>
      </w:pPr>
      <w:r w:rsidRPr="009E2006">
        <w:rPr>
          <w:rFonts w:ascii="Arial" w:hAnsi="Arial" w:cs="Arial"/>
        </w:rPr>
        <w:t xml:space="preserve">Our non-negotiable commitments are central to everything we do and underpin </w:t>
      </w:r>
      <w:r w:rsidRPr="009E2006">
        <w:rPr>
          <w:rFonts w:ascii="Arial" w:hAnsi="Arial" w:cs="Arial"/>
          <w:i/>
          <w:iCs/>
        </w:rPr>
        <w:t>Newcastle 2040</w:t>
      </w:r>
      <w:r w:rsidRPr="009E2006">
        <w:rPr>
          <w:rFonts w:ascii="Arial" w:hAnsi="Arial" w:cs="Arial"/>
        </w:rPr>
        <w:t>. They guide our actions, choices, behaviours and interactions. CN is committed to:</w:t>
      </w:r>
    </w:p>
    <w:p w14:paraId="54D4F023" w14:textId="77777777" w:rsidR="0038185D" w:rsidRPr="009E2006" w:rsidRDefault="0038185D" w:rsidP="0038185D">
      <w:pPr>
        <w:pStyle w:val="ListParagraph"/>
        <w:numPr>
          <w:ilvl w:val="0"/>
          <w:numId w:val="22"/>
        </w:numPr>
        <w:spacing w:line="276" w:lineRule="auto"/>
        <w:rPr>
          <w:rFonts w:ascii="Arial" w:hAnsi="Arial" w:cs="Arial"/>
        </w:rPr>
      </w:pPr>
      <w:r w:rsidRPr="009E2006">
        <w:rPr>
          <w:rFonts w:ascii="Arial" w:hAnsi="Arial" w:cs="Arial"/>
        </w:rPr>
        <w:t>Inclusion</w:t>
      </w:r>
    </w:p>
    <w:p w14:paraId="080D62DC" w14:textId="77777777" w:rsidR="0038185D" w:rsidRPr="009E2006" w:rsidRDefault="0038185D" w:rsidP="0038185D">
      <w:pPr>
        <w:pStyle w:val="ListParagraph"/>
        <w:numPr>
          <w:ilvl w:val="0"/>
          <w:numId w:val="22"/>
        </w:numPr>
        <w:spacing w:line="276" w:lineRule="auto"/>
        <w:rPr>
          <w:rFonts w:ascii="Arial" w:hAnsi="Arial" w:cs="Arial"/>
        </w:rPr>
      </w:pPr>
      <w:r w:rsidRPr="009E2006">
        <w:rPr>
          <w:rFonts w:ascii="Arial" w:hAnsi="Arial" w:cs="Arial"/>
        </w:rPr>
        <w:t>Aboriginal and Torres Strait Islander peoples and culture</w:t>
      </w:r>
    </w:p>
    <w:p w14:paraId="049633DE" w14:textId="77777777" w:rsidR="0038185D" w:rsidRPr="009E2006" w:rsidRDefault="0038185D" w:rsidP="0038185D">
      <w:pPr>
        <w:pStyle w:val="ListParagraph"/>
        <w:numPr>
          <w:ilvl w:val="0"/>
          <w:numId w:val="22"/>
        </w:numPr>
        <w:spacing w:line="276" w:lineRule="auto"/>
        <w:rPr>
          <w:rFonts w:ascii="Arial" w:hAnsi="Arial" w:cs="Arial"/>
        </w:rPr>
      </w:pPr>
      <w:r w:rsidRPr="009E2006">
        <w:rPr>
          <w:rFonts w:ascii="Arial" w:hAnsi="Arial" w:cs="Arial"/>
        </w:rPr>
        <w:t>Supporting local</w:t>
      </w:r>
    </w:p>
    <w:p w14:paraId="115089FE" w14:textId="77777777" w:rsidR="0038185D" w:rsidRPr="009E2006" w:rsidRDefault="0038185D" w:rsidP="0038185D">
      <w:pPr>
        <w:pStyle w:val="ListParagraph"/>
        <w:numPr>
          <w:ilvl w:val="0"/>
          <w:numId w:val="22"/>
        </w:numPr>
        <w:spacing w:line="276" w:lineRule="auto"/>
        <w:rPr>
          <w:rFonts w:ascii="Arial" w:hAnsi="Arial" w:cs="Arial"/>
        </w:rPr>
      </w:pPr>
      <w:r w:rsidRPr="009E2006">
        <w:rPr>
          <w:rFonts w:ascii="Arial" w:hAnsi="Arial" w:cs="Arial"/>
        </w:rPr>
        <w:t>Our planet</w:t>
      </w:r>
    </w:p>
    <w:p w14:paraId="59CA8D8B" w14:textId="77777777" w:rsidR="0038185D" w:rsidRPr="009E2006" w:rsidRDefault="0038185D" w:rsidP="0038185D">
      <w:pPr>
        <w:pStyle w:val="ListParagraph"/>
        <w:numPr>
          <w:ilvl w:val="0"/>
          <w:numId w:val="22"/>
        </w:numPr>
        <w:spacing w:line="276" w:lineRule="auto"/>
        <w:rPr>
          <w:rFonts w:ascii="Arial" w:hAnsi="Arial" w:cs="Arial"/>
        </w:rPr>
      </w:pPr>
      <w:r w:rsidRPr="009E2006">
        <w:rPr>
          <w:rFonts w:ascii="Arial" w:hAnsi="Arial" w:cs="Arial"/>
        </w:rPr>
        <w:t>Innovation</w:t>
      </w:r>
    </w:p>
    <w:p w14:paraId="4AA4F725" w14:textId="77777777" w:rsidR="0038185D" w:rsidRPr="009E2006" w:rsidRDefault="0038185D" w:rsidP="0038185D">
      <w:pPr>
        <w:pStyle w:val="ListParagraph"/>
        <w:numPr>
          <w:ilvl w:val="0"/>
          <w:numId w:val="22"/>
        </w:numPr>
        <w:spacing w:line="276" w:lineRule="auto"/>
        <w:rPr>
          <w:rFonts w:ascii="Arial" w:hAnsi="Arial" w:cs="Arial"/>
        </w:rPr>
      </w:pPr>
      <w:r w:rsidRPr="009E2006">
        <w:rPr>
          <w:rFonts w:ascii="Arial" w:hAnsi="Arial" w:cs="Arial"/>
        </w:rPr>
        <w:t>Social justice principles.</w:t>
      </w:r>
    </w:p>
    <w:p w14:paraId="35AA24A1" w14:textId="77777777" w:rsidR="0038185D" w:rsidRPr="009E2006" w:rsidRDefault="0038185D" w:rsidP="0038185D">
      <w:pPr>
        <w:spacing w:line="276" w:lineRule="auto"/>
        <w:rPr>
          <w:rFonts w:ascii="Arial" w:hAnsi="Arial" w:cs="Arial"/>
        </w:rPr>
      </w:pPr>
    </w:p>
    <w:p w14:paraId="5B4BF453" w14:textId="77777777" w:rsidR="0038185D" w:rsidRPr="009E2006" w:rsidRDefault="0038185D" w:rsidP="0038185D">
      <w:pPr>
        <w:spacing w:line="276" w:lineRule="auto"/>
        <w:rPr>
          <w:rFonts w:ascii="Arial" w:hAnsi="Arial" w:cs="Arial"/>
        </w:rPr>
      </w:pPr>
      <w:r w:rsidRPr="009E2006">
        <w:rPr>
          <w:rFonts w:ascii="Arial" w:hAnsi="Arial" w:cs="Arial"/>
        </w:rPr>
        <w:t xml:space="preserve">Read more about our commitments in the </w:t>
      </w:r>
      <w:hyperlink r:id="rId13" w:history="1">
        <w:r w:rsidRPr="009E2006">
          <w:rPr>
            <w:rStyle w:val="Hyperlink"/>
            <w:rFonts w:ascii="Arial" w:hAnsi="Arial" w:cs="Arial"/>
            <w:i/>
            <w:iCs/>
          </w:rPr>
          <w:t>Newcastle 2040</w:t>
        </w:r>
        <w:r w:rsidRPr="009E2006">
          <w:rPr>
            <w:rStyle w:val="Hyperlink"/>
            <w:rFonts w:ascii="Arial" w:hAnsi="Arial" w:cs="Arial"/>
          </w:rPr>
          <w:t xml:space="preserve"> document.</w:t>
        </w:r>
      </w:hyperlink>
      <w:r w:rsidRPr="009E2006">
        <w:rPr>
          <w:rFonts w:ascii="Arial" w:hAnsi="Arial" w:cs="Arial"/>
        </w:rPr>
        <w:t xml:space="preserve"> </w:t>
      </w:r>
    </w:p>
    <w:p w14:paraId="0BE90B11" w14:textId="77777777" w:rsidR="0038185D" w:rsidRPr="00C10E28" w:rsidRDefault="0038185D" w:rsidP="0038185D">
      <w:pPr>
        <w:spacing w:line="276" w:lineRule="auto"/>
        <w:rPr>
          <w:rFonts w:ascii="Arial" w:hAnsi="Arial" w:cs="Arial"/>
          <w:sz w:val="24"/>
          <w:szCs w:val="24"/>
        </w:rPr>
      </w:pPr>
    </w:p>
    <w:p w14:paraId="065A48C5" w14:textId="77777777" w:rsidR="0038185D" w:rsidRPr="009176BA" w:rsidRDefault="0038185D" w:rsidP="0038185D">
      <w:pPr>
        <w:spacing w:line="276" w:lineRule="auto"/>
        <w:rPr>
          <w:rFonts w:ascii="Arial" w:hAnsi="Arial" w:cs="Arial"/>
          <w:b/>
          <w:bCs/>
          <w:sz w:val="24"/>
          <w:szCs w:val="24"/>
        </w:rPr>
      </w:pPr>
      <w:r w:rsidRPr="009176BA">
        <w:rPr>
          <w:rFonts w:ascii="Arial" w:hAnsi="Arial" w:cs="Arial"/>
          <w:b/>
          <w:bCs/>
          <w:sz w:val="24"/>
          <w:szCs w:val="24"/>
        </w:rPr>
        <w:t>Our key themes, priorities and objectives in achieving our vision for Newcastle</w:t>
      </w:r>
    </w:p>
    <w:p w14:paraId="50A66CE1" w14:textId="77777777" w:rsidR="0038185D" w:rsidRPr="00C10E28" w:rsidRDefault="0038185D" w:rsidP="0038185D">
      <w:pPr>
        <w:rPr>
          <w:rFonts w:ascii="Arial" w:hAnsi="Arial" w:cs="Arial"/>
          <w:sz w:val="18"/>
          <w:szCs w:val="18"/>
        </w:rPr>
      </w:pPr>
    </w:p>
    <w:tbl>
      <w:tblPr>
        <w:tblStyle w:val="TableGrid"/>
        <w:tblW w:w="0" w:type="auto"/>
        <w:tblLayout w:type="fixed"/>
        <w:tblLook w:val="04A0" w:firstRow="1" w:lastRow="0" w:firstColumn="1" w:lastColumn="0" w:noHBand="0" w:noVBand="1"/>
      </w:tblPr>
      <w:tblGrid>
        <w:gridCol w:w="534"/>
        <w:gridCol w:w="2206"/>
        <w:gridCol w:w="2168"/>
        <w:gridCol w:w="2167"/>
        <w:gridCol w:w="2168"/>
      </w:tblGrid>
      <w:tr w:rsidR="0038185D" w:rsidRPr="0009244D" w14:paraId="4EEC9644" w14:textId="77777777" w:rsidTr="002A51C9">
        <w:trPr>
          <w:cantSplit/>
          <w:trHeight w:val="1134"/>
        </w:trPr>
        <w:tc>
          <w:tcPr>
            <w:tcW w:w="534" w:type="dxa"/>
            <w:textDirection w:val="btLr"/>
          </w:tcPr>
          <w:p w14:paraId="1BABE03D" w14:textId="77777777" w:rsidR="0038185D" w:rsidRPr="0009244D" w:rsidRDefault="0038185D" w:rsidP="002A51C9">
            <w:pPr>
              <w:spacing w:line="259" w:lineRule="auto"/>
              <w:ind w:left="113" w:right="113"/>
              <w:jc w:val="center"/>
              <w:rPr>
                <w:rFonts w:ascii="Arial" w:eastAsia="Gilroy Bold" w:hAnsi="Arial" w:cs="Arial"/>
                <w:b/>
                <w:bCs/>
                <w:sz w:val="18"/>
                <w:szCs w:val="18"/>
              </w:rPr>
            </w:pPr>
            <w:r w:rsidRPr="0009244D">
              <w:rPr>
                <w:rFonts w:ascii="Arial" w:eastAsia="Gilroy Bold" w:hAnsi="Arial" w:cs="Arial"/>
                <w:b/>
                <w:bCs/>
                <w:sz w:val="18"/>
                <w:szCs w:val="18"/>
              </w:rPr>
              <w:t>Liveable</w:t>
            </w:r>
          </w:p>
        </w:tc>
        <w:tc>
          <w:tcPr>
            <w:tcW w:w="2206" w:type="dxa"/>
          </w:tcPr>
          <w:p w14:paraId="2BC6383D" w14:textId="77777777" w:rsidR="0038185D" w:rsidRPr="0009244D" w:rsidRDefault="0038185D" w:rsidP="0038185D">
            <w:pPr>
              <w:pStyle w:val="ListParagraph"/>
              <w:numPr>
                <w:ilvl w:val="1"/>
                <w:numId w:val="18"/>
              </w:numPr>
              <w:ind w:left="563" w:hanging="563"/>
              <w:rPr>
                <w:rFonts w:ascii="Arial" w:eastAsia="Gilroy Bold" w:hAnsi="Arial" w:cs="Arial"/>
                <w:b/>
                <w:bCs/>
                <w:sz w:val="18"/>
                <w:szCs w:val="18"/>
              </w:rPr>
            </w:pPr>
            <w:r w:rsidRPr="0009244D">
              <w:rPr>
                <w:rFonts w:ascii="Arial" w:eastAsia="Gilroy Bold" w:hAnsi="Arial" w:cs="Arial"/>
                <w:b/>
                <w:bCs/>
                <w:sz w:val="18"/>
                <w:szCs w:val="18"/>
              </w:rPr>
              <w:t>Enriched neighbourhoods and places</w:t>
            </w:r>
          </w:p>
          <w:p w14:paraId="6E6838D9" w14:textId="77777777" w:rsidR="0038185D" w:rsidRPr="0009244D" w:rsidRDefault="0038185D" w:rsidP="0038185D">
            <w:pPr>
              <w:pStyle w:val="ListParagraph"/>
              <w:numPr>
                <w:ilvl w:val="2"/>
                <w:numId w:val="18"/>
              </w:numPr>
              <w:ind w:left="563" w:hanging="563"/>
              <w:rPr>
                <w:rFonts w:ascii="Arial" w:eastAsia="Gilroy Bold" w:hAnsi="Arial" w:cs="Arial"/>
                <w:b/>
                <w:bCs/>
                <w:sz w:val="18"/>
                <w:szCs w:val="18"/>
              </w:rPr>
            </w:pPr>
            <w:r w:rsidRPr="0009244D">
              <w:rPr>
                <w:rFonts w:ascii="Arial" w:eastAsia="Gilroy Bold" w:hAnsi="Arial" w:cs="Arial"/>
                <w:sz w:val="18"/>
                <w:szCs w:val="18"/>
              </w:rPr>
              <w:t xml:space="preserve">Great spaces </w:t>
            </w:r>
          </w:p>
          <w:p w14:paraId="2F59E1FB" w14:textId="77777777" w:rsidR="0038185D" w:rsidRPr="0009244D" w:rsidRDefault="0038185D" w:rsidP="0038185D">
            <w:pPr>
              <w:pStyle w:val="ListParagraph"/>
              <w:numPr>
                <w:ilvl w:val="2"/>
                <w:numId w:val="18"/>
              </w:numPr>
              <w:ind w:left="563" w:hanging="563"/>
              <w:rPr>
                <w:rFonts w:ascii="Arial" w:eastAsia="Gilroy Bold" w:hAnsi="Arial" w:cs="Arial"/>
                <w:b/>
                <w:bCs/>
                <w:sz w:val="18"/>
                <w:szCs w:val="18"/>
              </w:rPr>
            </w:pPr>
            <w:r w:rsidRPr="0009244D">
              <w:rPr>
                <w:rFonts w:ascii="Arial" w:eastAsia="Gilroy Bold" w:hAnsi="Arial" w:cs="Arial"/>
                <w:sz w:val="18"/>
                <w:szCs w:val="18"/>
              </w:rPr>
              <w:t>Well-designed places</w:t>
            </w:r>
          </w:p>
          <w:p w14:paraId="263F2B7C" w14:textId="77777777" w:rsidR="0038185D" w:rsidRPr="0009244D" w:rsidRDefault="0038185D" w:rsidP="0038185D">
            <w:pPr>
              <w:pStyle w:val="ListParagraph"/>
              <w:numPr>
                <w:ilvl w:val="2"/>
                <w:numId w:val="18"/>
              </w:numPr>
              <w:ind w:left="563" w:hanging="563"/>
              <w:rPr>
                <w:rFonts w:ascii="Arial" w:eastAsia="Gilroy Bold" w:hAnsi="Arial" w:cs="Arial"/>
                <w:b/>
                <w:bCs/>
                <w:sz w:val="18"/>
                <w:szCs w:val="18"/>
              </w:rPr>
            </w:pPr>
            <w:r w:rsidRPr="0009244D">
              <w:rPr>
                <w:rFonts w:ascii="Arial" w:eastAsia="Gilroy Bold" w:hAnsi="Arial" w:cs="Arial"/>
                <w:sz w:val="18"/>
                <w:szCs w:val="18"/>
              </w:rPr>
              <w:t>Protected heritage places</w:t>
            </w:r>
          </w:p>
          <w:p w14:paraId="6073EA98" w14:textId="77777777" w:rsidR="0038185D" w:rsidRPr="0009244D" w:rsidRDefault="0038185D" w:rsidP="002A51C9">
            <w:pPr>
              <w:spacing w:line="259" w:lineRule="auto"/>
              <w:rPr>
                <w:rFonts w:ascii="Arial" w:eastAsia="Gilroy Bold" w:hAnsi="Arial" w:cs="Arial"/>
                <w:b/>
                <w:bCs/>
                <w:sz w:val="18"/>
                <w:szCs w:val="18"/>
              </w:rPr>
            </w:pPr>
          </w:p>
        </w:tc>
        <w:tc>
          <w:tcPr>
            <w:tcW w:w="2168" w:type="dxa"/>
          </w:tcPr>
          <w:p w14:paraId="59FBAC0C" w14:textId="77777777" w:rsidR="0038185D" w:rsidRPr="0009244D" w:rsidRDefault="0038185D" w:rsidP="0038185D">
            <w:pPr>
              <w:pStyle w:val="ListParagraph"/>
              <w:numPr>
                <w:ilvl w:val="1"/>
                <w:numId w:val="18"/>
              </w:numPr>
              <w:ind w:left="660" w:hanging="660"/>
              <w:rPr>
                <w:rFonts w:ascii="Arial" w:eastAsia="Gilroy Bold" w:hAnsi="Arial" w:cs="Arial"/>
                <w:b/>
                <w:bCs/>
                <w:sz w:val="18"/>
                <w:szCs w:val="18"/>
              </w:rPr>
            </w:pPr>
            <w:r w:rsidRPr="0009244D">
              <w:rPr>
                <w:rFonts w:ascii="Arial" w:eastAsia="Gilroy Bold" w:hAnsi="Arial" w:cs="Arial"/>
                <w:b/>
                <w:bCs/>
                <w:sz w:val="18"/>
                <w:szCs w:val="18"/>
              </w:rPr>
              <w:t xml:space="preserve">Connected and fair communities </w:t>
            </w:r>
          </w:p>
          <w:p w14:paraId="2704389B" w14:textId="77777777" w:rsidR="0038185D" w:rsidRPr="0009244D" w:rsidRDefault="0038185D" w:rsidP="0038185D">
            <w:pPr>
              <w:pStyle w:val="ListParagraph"/>
              <w:numPr>
                <w:ilvl w:val="2"/>
                <w:numId w:val="18"/>
              </w:numPr>
              <w:ind w:left="660" w:hanging="660"/>
              <w:rPr>
                <w:rFonts w:ascii="Arial" w:eastAsia="Gilroy Bold" w:hAnsi="Arial" w:cs="Arial"/>
                <w:b/>
                <w:bCs/>
                <w:sz w:val="18"/>
                <w:szCs w:val="18"/>
              </w:rPr>
            </w:pPr>
            <w:r w:rsidRPr="0009244D">
              <w:rPr>
                <w:rFonts w:ascii="Arial" w:eastAsia="Gilroy Bold" w:hAnsi="Arial" w:cs="Arial"/>
                <w:sz w:val="18"/>
                <w:szCs w:val="18"/>
              </w:rPr>
              <w:t xml:space="preserve">Connected communities </w:t>
            </w:r>
          </w:p>
          <w:p w14:paraId="67FC4987" w14:textId="77777777" w:rsidR="0038185D" w:rsidRPr="0009244D" w:rsidRDefault="0038185D" w:rsidP="0038185D">
            <w:pPr>
              <w:pStyle w:val="ListParagraph"/>
              <w:numPr>
                <w:ilvl w:val="2"/>
                <w:numId w:val="18"/>
              </w:numPr>
              <w:ind w:left="660" w:hanging="660"/>
              <w:rPr>
                <w:rFonts w:ascii="Arial" w:eastAsia="Gilroy Bold" w:hAnsi="Arial" w:cs="Arial"/>
                <w:b/>
                <w:bCs/>
                <w:sz w:val="18"/>
                <w:szCs w:val="18"/>
              </w:rPr>
            </w:pPr>
            <w:r w:rsidRPr="0009244D">
              <w:rPr>
                <w:rFonts w:ascii="Arial" w:eastAsia="Gilroy Bold" w:hAnsi="Arial" w:cs="Arial"/>
                <w:sz w:val="18"/>
                <w:szCs w:val="18"/>
              </w:rPr>
              <w:t xml:space="preserve">Inclusive communities </w:t>
            </w:r>
          </w:p>
          <w:p w14:paraId="549DBB39" w14:textId="77777777" w:rsidR="0038185D" w:rsidRPr="0009244D" w:rsidRDefault="0038185D" w:rsidP="0038185D">
            <w:pPr>
              <w:pStyle w:val="ListParagraph"/>
              <w:numPr>
                <w:ilvl w:val="2"/>
                <w:numId w:val="18"/>
              </w:numPr>
              <w:ind w:left="660" w:hanging="660"/>
              <w:rPr>
                <w:rFonts w:ascii="Arial" w:eastAsia="Gilroy Bold" w:hAnsi="Arial" w:cs="Arial"/>
                <w:b/>
                <w:bCs/>
                <w:sz w:val="18"/>
                <w:szCs w:val="18"/>
              </w:rPr>
            </w:pPr>
            <w:r w:rsidRPr="0009244D">
              <w:rPr>
                <w:rFonts w:ascii="Arial" w:eastAsia="Gilroy Bold" w:hAnsi="Arial" w:cs="Arial"/>
                <w:sz w:val="18"/>
                <w:szCs w:val="18"/>
              </w:rPr>
              <w:t xml:space="preserve">Equitable communities </w:t>
            </w:r>
          </w:p>
          <w:p w14:paraId="42246B39" w14:textId="77777777" w:rsidR="0038185D" w:rsidRPr="0009244D" w:rsidRDefault="0038185D" w:rsidP="0038185D">
            <w:pPr>
              <w:pStyle w:val="ListParagraph"/>
              <w:numPr>
                <w:ilvl w:val="2"/>
                <w:numId w:val="18"/>
              </w:numPr>
              <w:ind w:left="660" w:hanging="660"/>
              <w:rPr>
                <w:rFonts w:ascii="Arial" w:eastAsia="Gilroy Bold" w:hAnsi="Arial" w:cs="Arial"/>
                <w:b/>
                <w:bCs/>
                <w:sz w:val="18"/>
                <w:szCs w:val="18"/>
              </w:rPr>
            </w:pPr>
            <w:r w:rsidRPr="0009244D">
              <w:rPr>
                <w:rFonts w:ascii="Arial" w:eastAsia="Gilroy Bold" w:hAnsi="Arial" w:cs="Arial"/>
                <w:sz w:val="18"/>
                <w:szCs w:val="18"/>
              </w:rPr>
              <w:t>Healthy communities</w:t>
            </w:r>
          </w:p>
          <w:p w14:paraId="0A324AAB" w14:textId="77777777" w:rsidR="0038185D" w:rsidRPr="0009244D" w:rsidRDefault="0038185D" w:rsidP="002A51C9">
            <w:pPr>
              <w:rPr>
                <w:rFonts w:ascii="Arial" w:eastAsia="Gilroy Bold" w:hAnsi="Arial" w:cs="Arial"/>
                <w:b/>
                <w:bCs/>
                <w:sz w:val="18"/>
                <w:szCs w:val="18"/>
              </w:rPr>
            </w:pPr>
          </w:p>
        </w:tc>
        <w:tc>
          <w:tcPr>
            <w:tcW w:w="2167" w:type="dxa"/>
          </w:tcPr>
          <w:p w14:paraId="4667373F" w14:textId="77777777" w:rsidR="0038185D" w:rsidRPr="0009244D" w:rsidRDefault="0038185D" w:rsidP="0038185D">
            <w:pPr>
              <w:pStyle w:val="ListParagraph"/>
              <w:numPr>
                <w:ilvl w:val="1"/>
                <w:numId w:val="18"/>
              </w:numPr>
              <w:ind w:left="616" w:hanging="616"/>
              <w:rPr>
                <w:rFonts w:ascii="Arial" w:eastAsia="Gilroy Bold" w:hAnsi="Arial" w:cs="Arial"/>
                <w:b/>
                <w:bCs/>
                <w:sz w:val="18"/>
                <w:szCs w:val="18"/>
              </w:rPr>
            </w:pPr>
            <w:r w:rsidRPr="0009244D">
              <w:rPr>
                <w:rFonts w:ascii="Arial" w:eastAsia="Gilroy Bold" w:hAnsi="Arial" w:cs="Arial"/>
                <w:b/>
                <w:bCs/>
                <w:sz w:val="18"/>
                <w:szCs w:val="18"/>
              </w:rPr>
              <w:t xml:space="preserve">Safe, active and linked movement across the city </w:t>
            </w:r>
          </w:p>
          <w:p w14:paraId="00BF3D6A" w14:textId="77777777" w:rsidR="0038185D" w:rsidRPr="0009244D" w:rsidRDefault="0038185D" w:rsidP="0038185D">
            <w:pPr>
              <w:pStyle w:val="ListParagraph"/>
              <w:numPr>
                <w:ilvl w:val="2"/>
                <w:numId w:val="18"/>
              </w:numPr>
              <w:ind w:left="616" w:hanging="616"/>
              <w:rPr>
                <w:rFonts w:ascii="Arial" w:eastAsia="Gilroy Bold" w:hAnsi="Arial" w:cs="Arial"/>
                <w:b/>
                <w:bCs/>
                <w:sz w:val="18"/>
                <w:szCs w:val="18"/>
              </w:rPr>
            </w:pPr>
            <w:r w:rsidRPr="0009244D">
              <w:rPr>
                <w:rFonts w:ascii="Arial" w:eastAsia="Gilroy Bold" w:hAnsi="Arial" w:cs="Arial"/>
                <w:sz w:val="18"/>
                <w:szCs w:val="18"/>
              </w:rPr>
              <w:t xml:space="preserve">Connected cycleways and pedestrian networks </w:t>
            </w:r>
          </w:p>
          <w:p w14:paraId="43A3B099" w14:textId="77777777" w:rsidR="0038185D" w:rsidRPr="0009244D" w:rsidRDefault="0038185D" w:rsidP="0038185D">
            <w:pPr>
              <w:pStyle w:val="ListParagraph"/>
              <w:numPr>
                <w:ilvl w:val="2"/>
                <w:numId w:val="18"/>
              </w:numPr>
              <w:ind w:left="616" w:hanging="616"/>
              <w:rPr>
                <w:rFonts w:ascii="Arial" w:eastAsia="Gilroy Bold" w:hAnsi="Arial" w:cs="Arial"/>
                <w:b/>
                <w:bCs/>
                <w:sz w:val="18"/>
                <w:szCs w:val="18"/>
              </w:rPr>
            </w:pPr>
            <w:r w:rsidRPr="0009244D">
              <w:rPr>
                <w:rFonts w:ascii="Arial" w:eastAsia="Gilroy Bold" w:hAnsi="Arial" w:cs="Arial"/>
                <w:sz w:val="18"/>
                <w:szCs w:val="18"/>
              </w:rPr>
              <w:t>Road networks</w:t>
            </w:r>
          </w:p>
          <w:p w14:paraId="79BAB40C" w14:textId="77777777" w:rsidR="0038185D" w:rsidRPr="0009244D" w:rsidRDefault="0038185D" w:rsidP="0038185D">
            <w:pPr>
              <w:pStyle w:val="ListParagraph"/>
              <w:numPr>
                <w:ilvl w:val="2"/>
                <w:numId w:val="18"/>
              </w:numPr>
              <w:ind w:left="616" w:hanging="616"/>
              <w:rPr>
                <w:rFonts w:ascii="Arial" w:eastAsia="Gilroy Bold" w:hAnsi="Arial" w:cs="Arial"/>
                <w:b/>
                <w:bCs/>
                <w:sz w:val="18"/>
                <w:szCs w:val="18"/>
              </w:rPr>
            </w:pPr>
            <w:r w:rsidRPr="0009244D">
              <w:rPr>
                <w:rFonts w:ascii="Arial" w:eastAsia="Gilroy Bold" w:hAnsi="Arial" w:cs="Arial"/>
                <w:sz w:val="18"/>
                <w:szCs w:val="18"/>
              </w:rPr>
              <w:t>Managed parking</w:t>
            </w:r>
          </w:p>
          <w:p w14:paraId="0A9A2D32" w14:textId="77777777" w:rsidR="0038185D" w:rsidRPr="0009244D" w:rsidRDefault="0038185D" w:rsidP="0038185D">
            <w:pPr>
              <w:pStyle w:val="ListParagraph"/>
              <w:numPr>
                <w:ilvl w:val="2"/>
                <w:numId w:val="18"/>
              </w:numPr>
              <w:ind w:left="616" w:hanging="616"/>
              <w:rPr>
                <w:rFonts w:ascii="Arial" w:eastAsia="Gilroy Bold" w:hAnsi="Arial" w:cs="Arial"/>
                <w:b/>
                <w:bCs/>
                <w:sz w:val="18"/>
                <w:szCs w:val="18"/>
              </w:rPr>
            </w:pPr>
            <w:r w:rsidRPr="0009244D">
              <w:rPr>
                <w:rFonts w:ascii="Arial" w:eastAsia="Gilroy Bold" w:hAnsi="Arial" w:cs="Arial"/>
                <w:sz w:val="18"/>
                <w:szCs w:val="18"/>
              </w:rPr>
              <w:t>Effective public transport</w:t>
            </w:r>
          </w:p>
        </w:tc>
        <w:tc>
          <w:tcPr>
            <w:tcW w:w="2168" w:type="dxa"/>
          </w:tcPr>
          <w:p w14:paraId="57C47BF4" w14:textId="77777777" w:rsidR="0038185D" w:rsidRPr="0009244D" w:rsidRDefault="0038185D" w:rsidP="0038185D">
            <w:pPr>
              <w:pStyle w:val="ListParagraph"/>
              <w:numPr>
                <w:ilvl w:val="1"/>
                <w:numId w:val="18"/>
              </w:numPr>
              <w:ind w:left="570" w:hanging="570"/>
              <w:rPr>
                <w:rFonts w:ascii="Arial" w:eastAsia="Gilroy Bold" w:hAnsi="Arial" w:cs="Arial"/>
                <w:b/>
                <w:bCs/>
                <w:sz w:val="18"/>
                <w:szCs w:val="18"/>
              </w:rPr>
            </w:pPr>
            <w:r w:rsidRPr="0009244D">
              <w:rPr>
                <w:rFonts w:ascii="Arial" w:eastAsia="Gilroy Bold" w:hAnsi="Arial" w:cs="Arial"/>
                <w:b/>
                <w:bCs/>
                <w:sz w:val="18"/>
                <w:szCs w:val="18"/>
              </w:rPr>
              <w:t xml:space="preserve">Innovative and connected city </w:t>
            </w:r>
          </w:p>
          <w:p w14:paraId="27D4209A" w14:textId="77777777" w:rsidR="0038185D" w:rsidRPr="0009244D" w:rsidRDefault="0038185D" w:rsidP="0038185D">
            <w:pPr>
              <w:pStyle w:val="ListParagraph"/>
              <w:numPr>
                <w:ilvl w:val="2"/>
                <w:numId w:val="18"/>
              </w:numPr>
              <w:ind w:left="570" w:hanging="570"/>
              <w:rPr>
                <w:rFonts w:ascii="Arial" w:eastAsia="Gilroy Bold" w:hAnsi="Arial" w:cs="Arial"/>
                <w:b/>
                <w:bCs/>
                <w:sz w:val="18"/>
                <w:szCs w:val="18"/>
              </w:rPr>
            </w:pPr>
            <w:r w:rsidRPr="0009244D">
              <w:rPr>
                <w:rFonts w:ascii="Arial" w:eastAsia="Gilroy Bold" w:hAnsi="Arial" w:cs="Arial"/>
                <w:sz w:val="18"/>
                <w:szCs w:val="18"/>
              </w:rPr>
              <w:t xml:space="preserve">Emerging technologies </w:t>
            </w:r>
          </w:p>
          <w:p w14:paraId="0FF36913" w14:textId="77777777" w:rsidR="0038185D" w:rsidRPr="0009244D" w:rsidRDefault="0038185D" w:rsidP="0038185D">
            <w:pPr>
              <w:pStyle w:val="ListParagraph"/>
              <w:numPr>
                <w:ilvl w:val="2"/>
                <w:numId w:val="18"/>
              </w:numPr>
              <w:ind w:left="570" w:hanging="570"/>
              <w:rPr>
                <w:rFonts w:ascii="Arial" w:eastAsia="Gilroy Bold" w:hAnsi="Arial" w:cs="Arial"/>
                <w:b/>
                <w:bCs/>
                <w:sz w:val="18"/>
                <w:szCs w:val="18"/>
              </w:rPr>
            </w:pPr>
            <w:r w:rsidRPr="0009244D">
              <w:rPr>
                <w:rFonts w:ascii="Arial" w:eastAsia="Gilroy Bold" w:hAnsi="Arial" w:cs="Arial"/>
                <w:sz w:val="18"/>
                <w:szCs w:val="18"/>
              </w:rPr>
              <w:t>Digital inclusion and social innovation</w:t>
            </w:r>
          </w:p>
          <w:p w14:paraId="0812A911" w14:textId="77777777" w:rsidR="0038185D" w:rsidRPr="0009244D" w:rsidRDefault="0038185D" w:rsidP="002A51C9">
            <w:pPr>
              <w:spacing w:line="259" w:lineRule="auto"/>
              <w:rPr>
                <w:rFonts w:ascii="Arial" w:eastAsia="Gilroy Bold" w:hAnsi="Arial" w:cs="Arial"/>
                <w:b/>
                <w:bCs/>
                <w:sz w:val="18"/>
                <w:szCs w:val="18"/>
              </w:rPr>
            </w:pPr>
          </w:p>
        </w:tc>
      </w:tr>
      <w:tr w:rsidR="0038185D" w:rsidRPr="0009244D" w14:paraId="2A1506F5" w14:textId="77777777" w:rsidTr="002A51C9">
        <w:trPr>
          <w:cantSplit/>
          <w:trHeight w:val="1134"/>
        </w:trPr>
        <w:tc>
          <w:tcPr>
            <w:tcW w:w="534" w:type="dxa"/>
            <w:textDirection w:val="btLr"/>
          </w:tcPr>
          <w:p w14:paraId="654D852B" w14:textId="77777777" w:rsidR="0038185D" w:rsidRPr="0009244D" w:rsidRDefault="0038185D" w:rsidP="002A51C9">
            <w:pPr>
              <w:spacing w:line="259" w:lineRule="auto"/>
              <w:ind w:left="113" w:right="113"/>
              <w:jc w:val="center"/>
              <w:rPr>
                <w:rFonts w:ascii="Arial" w:eastAsia="Gilroy Bold" w:hAnsi="Arial" w:cs="Arial"/>
                <w:b/>
                <w:bCs/>
                <w:sz w:val="18"/>
                <w:szCs w:val="18"/>
              </w:rPr>
            </w:pPr>
            <w:r w:rsidRPr="0009244D">
              <w:rPr>
                <w:rFonts w:ascii="Arial" w:eastAsia="Gilroy Bold" w:hAnsi="Arial" w:cs="Arial"/>
                <w:b/>
                <w:bCs/>
                <w:sz w:val="18"/>
                <w:szCs w:val="18"/>
              </w:rPr>
              <w:t>Sustainable</w:t>
            </w:r>
          </w:p>
        </w:tc>
        <w:tc>
          <w:tcPr>
            <w:tcW w:w="2206" w:type="dxa"/>
          </w:tcPr>
          <w:p w14:paraId="69FAB3FC" w14:textId="77777777" w:rsidR="0038185D" w:rsidRPr="0009244D" w:rsidRDefault="0038185D" w:rsidP="002A51C9">
            <w:pPr>
              <w:pStyle w:val="ListParagraph"/>
              <w:rPr>
                <w:rFonts w:ascii="Arial" w:eastAsia="Gilroy Bold" w:hAnsi="Arial" w:cs="Arial"/>
                <w:b/>
                <w:bCs/>
                <w:sz w:val="18"/>
                <w:szCs w:val="18"/>
              </w:rPr>
            </w:pPr>
          </w:p>
          <w:p w14:paraId="51D7C3EE" w14:textId="77777777" w:rsidR="0038185D" w:rsidRPr="0009244D" w:rsidRDefault="0038185D" w:rsidP="0038185D">
            <w:pPr>
              <w:pStyle w:val="ListParagraph"/>
              <w:numPr>
                <w:ilvl w:val="1"/>
                <w:numId w:val="19"/>
              </w:numPr>
              <w:ind w:left="563" w:hanging="563"/>
              <w:rPr>
                <w:rFonts w:ascii="Arial" w:eastAsia="Gilroy Bold" w:hAnsi="Arial" w:cs="Arial"/>
                <w:b/>
                <w:bCs/>
                <w:sz w:val="18"/>
                <w:szCs w:val="18"/>
              </w:rPr>
            </w:pPr>
            <w:r w:rsidRPr="0009244D">
              <w:rPr>
                <w:rFonts w:ascii="Arial" w:eastAsia="Gilroy Bold" w:hAnsi="Arial" w:cs="Arial"/>
                <w:b/>
                <w:bCs/>
                <w:sz w:val="18"/>
                <w:szCs w:val="18"/>
              </w:rPr>
              <w:t>Action on climate change</w:t>
            </w:r>
          </w:p>
          <w:p w14:paraId="5D846530" w14:textId="77777777" w:rsidR="0038185D" w:rsidRPr="0009244D" w:rsidRDefault="0038185D" w:rsidP="0038185D">
            <w:pPr>
              <w:pStyle w:val="ListParagraph"/>
              <w:numPr>
                <w:ilvl w:val="2"/>
                <w:numId w:val="19"/>
              </w:numPr>
              <w:spacing w:line="259" w:lineRule="auto"/>
              <w:ind w:left="563" w:hanging="563"/>
              <w:rPr>
                <w:rFonts w:ascii="Arial" w:eastAsia="Gilroy Bold" w:hAnsi="Arial" w:cs="Arial"/>
                <w:b/>
                <w:bCs/>
                <w:sz w:val="18"/>
                <w:szCs w:val="18"/>
              </w:rPr>
            </w:pPr>
            <w:r w:rsidRPr="0009244D">
              <w:rPr>
                <w:rFonts w:ascii="Arial" w:eastAsia="Gilroy Bold" w:hAnsi="Arial" w:cs="Arial"/>
                <w:sz w:val="18"/>
                <w:szCs w:val="18"/>
              </w:rPr>
              <w:t xml:space="preserve">Towards net zero emissions </w:t>
            </w:r>
          </w:p>
          <w:p w14:paraId="3B2AD993" w14:textId="77777777" w:rsidR="0038185D" w:rsidRPr="0009244D" w:rsidRDefault="0038185D" w:rsidP="0038185D">
            <w:pPr>
              <w:pStyle w:val="ListParagraph"/>
              <w:numPr>
                <w:ilvl w:val="2"/>
                <w:numId w:val="19"/>
              </w:numPr>
              <w:spacing w:line="259" w:lineRule="auto"/>
              <w:ind w:left="563" w:hanging="563"/>
              <w:rPr>
                <w:rFonts w:ascii="Arial" w:eastAsia="Gilroy Bold" w:hAnsi="Arial" w:cs="Arial"/>
                <w:b/>
                <w:bCs/>
                <w:sz w:val="18"/>
                <w:szCs w:val="18"/>
              </w:rPr>
            </w:pPr>
            <w:r w:rsidRPr="0009244D">
              <w:rPr>
                <w:rFonts w:ascii="Arial" w:eastAsia="Gilroy Bold" w:hAnsi="Arial" w:cs="Arial"/>
                <w:sz w:val="18"/>
                <w:szCs w:val="18"/>
              </w:rPr>
              <w:t xml:space="preserve">Know and share our climate risk </w:t>
            </w:r>
          </w:p>
          <w:p w14:paraId="75E9AEE5" w14:textId="77777777" w:rsidR="0038185D" w:rsidRPr="0009244D" w:rsidRDefault="0038185D" w:rsidP="0038185D">
            <w:pPr>
              <w:pStyle w:val="ListParagraph"/>
              <w:numPr>
                <w:ilvl w:val="2"/>
                <w:numId w:val="19"/>
              </w:numPr>
              <w:spacing w:line="259" w:lineRule="auto"/>
              <w:ind w:left="563" w:hanging="563"/>
              <w:rPr>
                <w:rFonts w:ascii="Arial" w:eastAsia="Gilroy Bold" w:hAnsi="Arial" w:cs="Arial"/>
                <w:b/>
                <w:bCs/>
                <w:sz w:val="18"/>
                <w:szCs w:val="18"/>
              </w:rPr>
            </w:pPr>
            <w:r w:rsidRPr="0009244D">
              <w:rPr>
                <w:rFonts w:ascii="Arial" w:eastAsia="Gilroy Bold" w:hAnsi="Arial" w:cs="Arial"/>
                <w:sz w:val="18"/>
                <w:szCs w:val="18"/>
              </w:rPr>
              <w:t>Resilient urban and natural areas</w:t>
            </w:r>
          </w:p>
        </w:tc>
        <w:tc>
          <w:tcPr>
            <w:tcW w:w="2168" w:type="dxa"/>
          </w:tcPr>
          <w:p w14:paraId="20E786DF" w14:textId="77777777" w:rsidR="0038185D" w:rsidRPr="0009244D" w:rsidRDefault="0038185D" w:rsidP="0038185D">
            <w:pPr>
              <w:pStyle w:val="ListParagraph"/>
              <w:numPr>
                <w:ilvl w:val="1"/>
                <w:numId w:val="19"/>
              </w:numPr>
              <w:spacing w:line="259" w:lineRule="auto"/>
              <w:ind w:left="660" w:hanging="660"/>
              <w:rPr>
                <w:rFonts w:ascii="Arial" w:eastAsia="Gilroy Bold" w:hAnsi="Arial" w:cs="Arial"/>
                <w:b/>
                <w:bCs/>
                <w:sz w:val="18"/>
                <w:szCs w:val="18"/>
              </w:rPr>
            </w:pPr>
            <w:r w:rsidRPr="0009244D">
              <w:rPr>
                <w:rFonts w:ascii="Arial" w:eastAsia="Gilroy Bold" w:hAnsi="Arial" w:cs="Arial"/>
                <w:b/>
                <w:bCs/>
                <w:sz w:val="18"/>
                <w:szCs w:val="18"/>
              </w:rPr>
              <w:t xml:space="preserve">Nature-based solutions </w:t>
            </w:r>
          </w:p>
          <w:p w14:paraId="6D2DE044" w14:textId="77777777" w:rsidR="0038185D" w:rsidRPr="0009244D" w:rsidRDefault="0038185D" w:rsidP="0038185D">
            <w:pPr>
              <w:pStyle w:val="ListParagraph"/>
              <w:numPr>
                <w:ilvl w:val="2"/>
                <w:numId w:val="19"/>
              </w:numPr>
              <w:spacing w:line="259" w:lineRule="auto"/>
              <w:ind w:left="660" w:hanging="660"/>
              <w:rPr>
                <w:rFonts w:ascii="Arial" w:eastAsia="Gilroy Bold" w:hAnsi="Arial" w:cs="Arial"/>
                <w:b/>
                <w:bCs/>
                <w:sz w:val="18"/>
                <w:szCs w:val="18"/>
              </w:rPr>
            </w:pPr>
            <w:r w:rsidRPr="0009244D">
              <w:rPr>
                <w:rFonts w:ascii="Arial" w:eastAsia="Gilroy Bold" w:hAnsi="Arial" w:cs="Arial"/>
                <w:sz w:val="18"/>
                <w:szCs w:val="18"/>
              </w:rPr>
              <w:t xml:space="preserve">Regenerate natural systems </w:t>
            </w:r>
          </w:p>
          <w:p w14:paraId="140186F1" w14:textId="77777777" w:rsidR="0038185D" w:rsidRPr="0009244D" w:rsidRDefault="0038185D" w:rsidP="0038185D">
            <w:pPr>
              <w:pStyle w:val="ListParagraph"/>
              <w:numPr>
                <w:ilvl w:val="2"/>
                <w:numId w:val="19"/>
              </w:numPr>
              <w:spacing w:line="259" w:lineRule="auto"/>
              <w:ind w:left="660" w:hanging="660"/>
              <w:rPr>
                <w:rFonts w:ascii="Arial" w:eastAsia="Gilroy Bold" w:hAnsi="Arial" w:cs="Arial"/>
                <w:b/>
                <w:bCs/>
                <w:sz w:val="18"/>
                <w:szCs w:val="18"/>
              </w:rPr>
            </w:pPr>
            <w:r w:rsidRPr="0009244D">
              <w:rPr>
                <w:rFonts w:ascii="Arial" w:eastAsia="Gilroy Bold" w:hAnsi="Arial" w:cs="Arial"/>
                <w:sz w:val="18"/>
                <w:szCs w:val="18"/>
              </w:rPr>
              <w:t xml:space="preserve">Expand the urban forest </w:t>
            </w:r>
          </w:p>
          <w:p w14:paraId="19A2974E" w14:textId="77777777" w:rsidR="0038185D" w:rsidRPr="0009244D" w:rsidRDefault="0038185D" w:rsidP="0038185D">
            <w:pPr>
              <w:pStyle w:val="ListParagraph"/>
              <w:numPr>
                <w:ilvl w:val="2"/>
                <w:numId w:val="19"/>
              </w:numPr>
              <w:spacing w:line="259" w:lineRule="auto"/>
              <w:ind w:left="660" w:hanging="660"/>
              <w:rPr>
                <w:rFonts w:ascii="Arial" w:eastAsia="Gilroy Bold" w:hAnsi="Arial" w:cs="Arial"/>
                <w:b/>
                <w:bCs/>
                <w:sz w:val="18"/>
                <w:szCs w:val="18"/>
              </w:rPr>
            </w:pPr>
            <w:r w:rsidRPr="0009244D">
              <w:rPr>
                <w:rFonts w:ascii="Arial" w:eastAsia="Gilroy Bold" w:hAnsi="Arial" w:cs="Arial"/>
                <w:sz w:val="18"/>
                <w:szCs w:val="18"/>
              </w:rPr>
              <w:t>Achieve a water-sensitive city</w:t>
            </w:r>
          </w:p>
          <w:p w14:paraId="0D935751" w14:textId="77777777" w:rsidR="0038185D" w:rsidRPr="0009244D" w:rsidRDefault="0038185D" w:rsidP="002A51C9">
            <w:pPr>
              <w:spacing w:line="259" w:lineRule="auto"/>
              <w:rPr>
                <w:rFonts w:ascii="Arial" w:eastAsia="Gilroy Bold" w:hAnsi="Arial" w:cs="Arial"/>
                <w:b/>
                <w:bCs/>
                <w:sz w:val="18"/>
                <w:szCs w:val="18"/>
              </w:rPr>
            </w:pPr>
          </w:p>
        </w:tc>
        <w:tc>
          <w:tcPr>
            <w:tcW w:w="2167" w:type="dxa"/>
          </w:tcPr>
          <w:p w14:paraId="688978F1" w14:textId="77777777" w:rsidR="0038185D" w:rsidRPr="0009244D" w:rsidRDefault="0038185D" w:rsidP="0038185D">
            <w:pPr>
              <w:pStyle w:val="ListParagraph"/>
              <w:numPr>
                <w:ilvl w:val="1"/>
                <w:numId w:val="19"/>
              </w:numPr>
              <w:spacing w:line="259" w:lineRule="auto"/>
              <w:ind w:left="616" w:hanging="616"/>
              <w:rPr>
                <w:rFonts w:ascii="Arial" w:eastAsia="Gilroy Bold" w:hAnsi="Arial" w:cs="Arial"/>
                <w:sz w:val="18"/>
                <w:szCs w:val="18"/>
              </w:rPr>
            </w:pPr>
            <w:r w:rsidRPr="0009244D">
              <w:rPr>
                <w:rFonts w:ascii="Arial" w:eastAsia="Gilroy Bold" w:hAnsi="Arial" w:cs="Arial"/>
                <w:b/>
                <w:bCs/>
                <w:sz w:val="18"/>
                <w:szCs w:val="18"/>
              </w:rPr>
              <w:t>Circular economy</w:t>
            </w:r>
            <w:r w:rsidRPr="0009244D">
              <w:rPr>
                <w:rFonts w:ascii="Arial" w:eastAsia="Gilroy Bold" w:hAnsi="Arial" w:cs="Arial"/>
                <w:sz w:val="18"/>
                <w:szCs w:val="18"/>
              </w:rPr>
              <w:t xml:space="preserve"> </w:t>
            </w:r>
          </w:p>
          <w:p w14:paraId="7CF1B06E" w14:textId="77777777" w:rsidR="0038185D" w:rsidRPr="0009244D" w:rsidRDefault="0038185D" w:rsidP="0038185D">
            <w:pPr>
              <w:pStyle w:val="ListParagraph"/>
              <w:numPr>
                <w:ilvl w:val="2"/>
                <w:numId w:val="19"/>
              </w:numPr>
              <w:spacing w:line="259" w:lineRule="auto"/>
              <w:ind w:left="616" w:hanging="616"/>
              <w:rPr>
                <w:rFonts w:ascii="Arial" w:eastAsia="Gilroy Bold" w:hAnsi="Arial" w:cs="Arial"/>
                <w:sz w:val="18"/>
                <w:szCs w:val="18"/>
              </w:rPr>
            </w:pPr>
            <w:r w:rsidRPr="0009244D">
              <w:rPr>
                <w:rFonts w:ascii="Arial" w:eastAsia="Gilroy Bold" w:hAnsi="Arial" w:cs="Arial"/>
                <w:sz w:val="18"/>
                <w:szCs w:val="18"/>
              </w:rPr>
              <w:t xml:space="preserve">Design out waste </w:t>
            </w:r>
          </w:p>
          <w:p w14:paraId="5F0A67F7" w14:textId="77777777" w:rsidR="0038185D" w:rsidRPr="0009244D" w:rsidRDefault="0038185D" w:rsidP="0038185D">
            <w:pPr>
              <w:pStyle w:val="ListParagraph"/>
              <w:numPr>
                <w:ilvl w:val="2"/>
                <w:numId w:val="19"/>
              </w:numPr>
              <w:spacing w:line="259" w:lineRule="auto"/>
              <w:ind w:left="616" w:hanging="616"/>
              <w:rPr>
                <w:rFonts w:ascii="Arial" w:eastAsia="Gilroy Bold" w:hAnsi="Arial" w:cs="Arial"/>
                <w:sz w:val="18"/>
                <w:szCs w:val="18"/>
              </w:rPr>
            </w:pPr>
            <w:r w:rsidRPr="0009244D">
              <w:rPr>
                <w:rFonts w:ascii="Arial" w:eastAsia="Gilroy Bold" w:hAnsi="Arial" w:cs="Arial"/>
                <w:sz w:val="18"/>
                <w:szCs w:val="18"/>
              </w:rPr>
              <w:t>Localised supply chain and sustainable procurement</w:t>
            </w:r>
          </w:p>
          <w:p w14:paraId="2D436040" w14:textId="77777777" w:rsidR="0038185D" w:rsidRPr="0009244D" w:rsidRDefault="0038185D" w:rsidP="002A51C9">
            <w:pPr>
              <w:spacing w:line="259" w:lineRule="auto"/>
              <w:rPr>
                <w:rFonts w:ascii="Arial" w:eastAsia="Gilroy Bold" w:hAnsi="Arial" w:cs="Arial"/>
                <w:b/>
                <w:bCs/>
                <w:sz w:val="18"/>
                <w:szCs w:val="18"/>
              </w:rPr>
            </w:pPr>
          </w:p>
        </w:tc>
        <w:tc>
          <w:tcPr>
            <w:tcW w:w="2168" w:type="dxa"/>
          </w:tcPr>
          <w:p w14:paraId="0CD031D9" w14:textId="77777777" w:rsidR="0038185D" w:rsidRPr="0009244D" w:rsidRDefault="0038185D" w:rsidP="002A51C9">
            <w:pPr>
              <w:spacing w:line="259" w:lineRule="auto"/>
              <w:rPr>
                <w:rFonts w:ascii="Arial" w:eastAsia="Gilroy Bold" w:hAnsi="Arial" w:cs="Arial"/>
                <w:b/>
                <w:bCs/>
                <w:sz w:val="18"/>
                <w:szCs w:val="18"/>
              </w:rPr>
            </w:pPr>
          </w:p>
        </w:tc>
      </w:tr>
      <w:tr w:rsidR="0038185D" w:rsidRPr="0009244D" w14:paraId="4E7CC5F7" w14:textId="77777777" w:rsidTr="002A51C9">
        <w:trPr>
          <w:cantSplit/>
          <w:trHeight w:val="1134"/>
        </w:trPr>
        <w:tc>
          <w:tcPr>
            <w:tcW w:w="534" w:type="dxa"/>
            <w:textDirection w:val="btLr"/>
          </w:tcPr>
          <w:p w14:paraId="03B8B688" w14:textId="77777777" w:rsidR="0038185D" w:rsidRPr="0009244D" w:rsidRDefault="0038185D" w:rsidP="002A51C9">
            <w:pPr>
              <w:spacing w:line="259" w:lineRule="auto"/>
              <w:ind w:left="113" w:right="113"/>
              <w:jc w:val="center"/>
              <w:rPr>
                <w:rFonts w:ascii="Arial" w:eastAsia="Gilroy Bold" w:hAnsi="Arial" w:cs="Arial"/>
                <w:b/>
                <w:bCs/>
                <w:sz w:val="18"/>
                <w:szCs w:val="18"/>
              </w:rPr>
            </w:pPr>
            <w:r w:rsidRPr="0009244D">
              <w:rPr>
                <w:rFonts w:ascii="Arial" w:eastAsia="Gilroy Bold" w:hAnsi="Arial" w:cs="Arial"/>
                <w:b/>
                <w:bCs/>
                <w:sz w:val="18"/>
                <w:szCs w:val="18"/>
              </w:rPr>
              <w:t>Creative</w:t>
            </w:r>
          </w:p>
        </w:tc>
        <w:tc>
          <w:tcPr>
            <w:tcW w:w="2206" w:type="dxa"/>
          </w:tcPr>
          <w:p w14:paraId="603F247E" w14:textId="77777777" w:rsidR="0038185D" w:rsidRPr="0009244D" w:rsidRDefault="0038185D" w:rsidP="0038185D">
            <w:pPr>
              <w:pStyle w:val="ListParagraph"/>
              <w:numPr>
                <w:ilvl w:val="1"/>
                <w:numId w:val="20"/>
              </w:numPr>
              <w:spacing w:line="259" w:lineRule="auto"/>
              <w:ind w:left="563" w:hanging="563"/>
              <w:rPr>
                <w:rFonts w:ascii="Arial" w:eastAsia="Gilroy Bold" w:hAnsi="Arial" w:cs="Arial"/>
                <w:b/>
                <w:bCs/>
                <w:sz w:val="18"/>
                <w:szCs w:val="18"/>
              </w:rPr>
            </w:pPr>
            <w:r w:rsidRPr="0009244D">
              <w:rPr>
                <w:rFonts w:ascii="Arial" w:eastAsia="Gilroy Bold" w:hAnsi="Arial" w:cs="Arial"/>
                <w:b/>
                <w:bCs/>
                <w:sz w:val="18"/>
                <w:szCs w:val="18"/>
              </w:rPr>
              <w:t xml:space="preserve">Vibrant and creative city </w:t>
            </w:r>
          </w:p>
          <w:p w14:paraId="7167F29A" w14:textId="77777777" w:rsidR="0038185D" w:rsidRPr="0009244D" w:rsidRDefault="0038185D" w:rsidP="0038185D">
            <w:pPr>
              <w:pStyle w:val="ListParagraph"/>
              <w:numPr>
                <w:ilvl w:val="2"/>
                <w:numId w:val="20"/>
              </w:numPr>
              <w:spacing w:line="259" w:lineRule="auto"/>
              <w:ind w:left="563" w:hanging="563"/>
              <w:rPr>
                <w:rFonts w:ascii="Arial" w:eastAsia="Gilroy Bold" w:hAnsi="Arial" w:cs="Arial"/>
                <w:b/>
                <w:bCs/>
                <w:sz w:val="18"/>
                <w:szCs w:val="18"/>
              </w:rPr>
            </w:pPr>
            <w:r w:rsidRPr="0009244D">
              <w:rPr>
                <w:rFonts w:ascii="Arial" w:eastAsia="Gilroy Bold" w:hAnsi="Arial" w:cs="Arial"/>
                <w:sz w:val="18"/>
                <w:szCs w:val="18"/>
              </w:rPr>
              <w:t xml:space="preserve">Vibrant events </w:t>
            </w:r>
          </w:p>
          <w:p w14:paraId="3BD2EF50" w14:textId="77777777" w:rsidR="0038185D" w:rsidRPr="0009244D" w:rsidRDefault="0038185D" w:rsidP="0038185D">
            <w:pPr>
              <w:pStyle w:val="ListParagraph"/>
              <w:numPr>
                <w:ilvl w:val="2"/>
                <w:numId w:val="20"/>
              </w:numPr>
              <w:spacing w:line="259" w:lineRule="auto"/>
              <w:ind w:left="563" w:hanging="563"/>
              <w:rPr>
                <w:rFonts w:ascii="Arial" w:eastAsia="Gilroy Bold" w:hAnsi="Arial" w:cs="Arial"/>
                <w:b/>
                <w:bCs/>
                <w:sz w:val="18"/>
                <w:szCs w:val="18"/>
              </w:rPr>
            </w:pPr>
            <w:r w:rsidRPr="0009244D">
              <w:rPr>
                <w:rFonts w:ascii="Arial" w:eastAsia="Gilroy Bold" w:hAnsi="Arial" w:cs="Arial"/>
                <w:sz w:val="18"/>
                <w:szCs w:val="18"/>
              </w:rPr>
              <w:t xml:space="preserve">Bold and challenging programs </w:t>
            </w:r>
          </w:p>
          <w:p w14:paraId="2633A329" w14:textId="77777777" w:rsidR="0038185D" w:rsidRPr="0009244D" w:rsidRDefault="0038185D" w:rsidP="0038185D">
            <w:pPr>
              <w:pStyle w:val="ListParagraph"/>
              <w:numPr>
                <w:ilvl w:val="2"/>
                <w:numId w:val="20"/>
              </w:numPr>
              <w:spacing w:line="259" w:lineRule="auto"/>
              <w:ind w:left="563" w:hanging="563"/>
              <w:rPr>
                <w:rFonts w:ascii="Arial" w:eastAsia="Gilroy Bold" w:hAnsi="Arial" w:cs="Arial"/>
                <w:b/>
                <w:bCs/>
                <w:sz w:val="18"/>
                <w:szCs w:val="18"/>
              </w:rPr>
            </w:pPr>
            <w:r w:rsidRPr="0009244D">
              <w:rPr>
                <w:rFonts w:ascii="Arial" w:eastAsia="Gilroy Bold" w:hAnsi="Arial" w:cs="Arial"/>
                <w:sz w:val="18"/>
                <w:szCs w:val="18"/>
              </w:rPr>
              <w:t xml:space="preserve">Tourism and visitor economy </w:t>
            </w:r>
          </w:p>
          <w:p w14:paraId="2607203B" w14:textId="77777777" w:rsidR="0038185D" w:rsidRPr="0009244D" w:rsidRDefault="0038185D" w:rsidP="0038185D">
            <w:pPr>
              <w:pStyle w:val="ListParagraph"/>
              <w:numPr>
                <w:ilvl w:val="2"/>
                <w:numId w:val="20"/>
              </w:numPr>
              <w:spacing w:line="259" w:lineRule="auto"/>
              <w:ind w:left="563" w:hanging="563"/>
              <w:rPr>
                <w:rFonts w:ascii="Arial" w:eastAsia="Gilroy Bold" w:hAnsi="Arial" w:cs="Arial"/>
                <w:b/>
                <w:bCs/>
                <w:sz w:val="18"/>
                <w:szCs w:val="18"/>
              </w:rPr>
            </w:pPr>
            <w:r w:rsidRPr="0009244D">
              <w:rPr>
                <w:rFonts w:ascii="Arial" w:eastAsia="Gilroy Bold" w:hAnsi="Arial" w:cs="Arial"/>
                <w:sz w:val="18"/>
                <w:szCs w:val="18"/>
              </w:rPr>
              <w:t>Vibrant night-time economy</w:t>
            </w:r>
          </w:p>
          <w:p w14:paraId="7A6C4415" w14:textId="77777777" w:rsidR="0038185D" w:rsidRPr="0009244D" w:rsidRDefault="0038185D" w:rsidP="002A51C9">
            <w:pPr>
              <w:spacing w:line="259" w:lineRule="auto"/>
              <w:rPr>
                <w:rFonts w:ascii="Arial" w:eastAsia="Gilroy Bold" w:hAnsi="Arial" w:cs="Arial"/>
                <w:b/>
                <w:bCs/>
                <w:sz w:val="18"/>
                <w:szCs w:val="18"/>
              </w:rPr>
            </w:pPr>
          </w:p>
        </w:tc>
        <w:tc>
          <w:tcPr>
            <w:tcW w:w="2168" w:type="dxa"/>
          </w:tcPr>
          <w:p w14:paraId="267CD2DD" w14:textId="77777777" w:rsidR="0038185D" w:rsidRPr="0009244D" w:rsidRDefault="0038185D" w:rsidP="0038185D">
            <w:pPr>
              <w:pStyle w:val="ListParagraph"/>
              <w:numPr>
                <w:ilvl w:val="1"/>
                <w:numId w:val="20"/>
              </w:numPr>
              <w:spacing w:line="259" w:lineRule="auto"/>
              <w:ind w:left="519" w:hanging="519"/>
              <w:rPr>
                <w:rFonts w:ascii="Arial" w:eastAsia="Gilroy Bold" w:hAnsi="Arial" w:cs="Arial"/>
                <w:b/>
                <w:bCs/>
                <w:sz w:val="18"/>
                <w:szCs w:val="18"/>
              </w:rPr>
            </w:pPr>
            <w:r w:rsidRPr="0009244D">
              <w:rPr>
                <w:rFonts w:ascii="Arial" w:eastAsia="Gilroy Bold" w:hAnsi="Arial" w:cs="Arial"/>
                <w:b/>
                <w:bCs/>
                <w:sz w:val="18"/>
                <w:szCs w:val="18"/>
              </w:rPr>
              <w:t xml:space="preserve">Opportunities in jobs, learning and innovation </w:t>
            </w:r>
          </w:p>
          <w:p w14:paraId="1DB23E3B" w14:textId="77777777" w:rsidR="0038185D" w:rsidRPr="0009244D" w:rsidRDefault="0038185D" w:rsidP="0038185D">
            <w:pPr>
              <w:pStyle w:val="ListParagraph"/>
              <w:numPr>
                <w:ilvl w:val="2"/>
                <w:numId w:val="20"/>
              </w:numPr>
              <w:spacing w:line="259" w:lineRule="auto"/>
              <w:ind w:left="519" w:hanging="519"/>
              <w:rPr>
                <w:rFonts w:ascii="Arial" w:eastAsia="Gilroy Bold" w:hAnsi="Arial" w:cs="Arial"/>
                <w:b/>
                <w:bCs/>
                <w:sz w:val="18"/>
                <w:szCs w:val="18"/>
              </w:rPr>
            </w:pPr>
            <w:r w:rsidRPr="0009244D">
              <w:rPr>
                <w:rFonts w:ascii="Arial" w:eastAsia="Gilroy Bold" w:hAnsi="Arial" w:cs="Arial"/>
                <w:sz w:val="18"/>
                <w:szCs w:val="18"/>
              </w:rPr>
              <w:t xml:space="preserve">Inclusive opportunities </w:t>
            </w:r>
          </w:p>
          <w:p w14:paraId="5A0A1E05" w14:textId="77777777" w:rsidR="0038185D" w:rsidRPr="0009244D" w:rsidRDefault="0038185D" w:rsidP="0038185D">
            <w:pPr>
              <w:pStyle w:val="ListParagraph"/>
              <w:numPr>
                <w:ilvl w:val="2"/>
                <w:numId w:val="20"/>
              </w:numPr>
              <w:spacing w:line="259" w:lineRule="auto"/>
              <w:ind w:left="519" w:hanging="519"/>
              <w:rPr>
                <w:rFonts w:ascii="Arial" w:eastAsia="Gilroy Bold" w:hAnsi="Arial" w:cs="Arial"/>
                <w:b/>
                <w:bCs/>
                <w:sz w:val="18"/>
                <w:szCs w:val="18"/>
              </w:rPr>
            </w:pPr>
            <w:r w:rsidRPr="0009244D">
              <w:rPr>
                <w:rFonts w:ascii="Arial" w:eastAsia="Gilroy Bold" w:hAnsi="Arial" w:cs="Arial"/>
                <w:sz w:val="18"/>
                <w:szCs w:val="18"/>
              </w:rPr>
              <w:t xml:space="preserve">Skilled people and businesses </w:t>
            </w:r>
          </w:p>
          <w:p w14:paraId="512E95AF" w14:textId="77777777" w:rsidR="0038185D" w:rsidRPr="0009244D" w:rsidRDefault="0038185D" w:rsidP="0038185D">
            <w:pPr>
              <w:pStyle w:val="ListParagraph"/>
              <w:numPr>
                <w:ilvl w:val="2"/>
                <w:numId w:val="20"/>
              </w:numPr>
              <w:spacing w:line="259" w:lineRule="auto"/>
              <w:ind w:left="519" w:hanging="519"/>
              <w:rPr>
                <w:rFonts w:ascii="Arial" w:eastAsia="Gilroy Bold" w:hAnsi="Arial" w:cs="Arial"/>
                <w:b/>
                <w:bCs/>
                <w:sz w:val="18"/>
                <w:szCs w:val="18"/>
              </w:rPr>
            </w:pPr>
            <w:r w:rsidRPr="0009244D">
              <w:rPr>
                <w:rFonts w:ascii="Arial" w:eastAsia="Gilroy Bold" w:hAnsi="Arial" w:cs="Arial"/>
                <w:sz w:val="18"/>
                <w:szCs w:val="18"/>
              </w:rPr>
              <w:t>Innovative people and businesses</w:t>
            </w:r>
          </w:p>
          <w:p w14:paraId="03313BAF" w14:textId="77777777" w:rsidR="0038185D" w:rsidRPr="0009244D" w:rsidRDefault="0038185D" w:rsidP="002A51C9">
            <w:pPr>
              <w:spacing w:line="259" w:lineRule="auto"/>
              <w:rPr>
                <w:rFonts w:ascii="Arial" w:eastAsia="Gilroy Bold" w:hAnsi="Arial" w:cs="Arial"/>
                <w:b/>
                <w:bCs/>
                <w:sz w:val="18"/>
                <w:szCs w:val="18"/>
              </w:rPr>
            </w:pPr>
          </w:p>
        </w:tc>
        <w:tc>
          <w:tcPr>
            <w:tcW w:w="2167" w:type="dxa"/>
          </w:tcPr>
          <w:p w14:paraId="12CB6BA3" w14:textId="77777777" w:rsidR="0038185D" w:rsidRPr="0009244D" w:rsidRDefault="0038185D" w:rsidP="0038185D">
            <w:pPr>
              <w:pStyle w:val="ListParagraph"/>
              <w:numPr>
                <w:ilvl w:val="1"/>
                <w:numId w:val="20"/>
              </w:numPr>
              <w:spacing w:line="259" w:lineRule="auto"/>
              <w:ind w:left="616" w:hanging="616"/>
              <w:rPr>
                <w:rFonts w:ascii="Arial" w:eastAsia="Gilroy Bold" w:hAnsi="Arial" w:cs="Arial"/>
                <w:sz w:val="18"/>
                <w:szCs w:val="18"/>
              </w:rPr>
            </w:pPr>
            <w:r w:rsidRPr="0009244D">
              <w:rPr>
                <w:rFonts w:ascii="Arial" w:eastAsia="Gilroy Bold" w:hAnsi="Arial" w:cs="Arial"/>
                <w:b/>
                <w:bCs/>
                <w:sz w:val="18"/>
                <w:szCs w:val="18"/>
              </w:rPr>
              <w:t>Celebrating culture</w:t>
            </w:r>
          </w:p>
          <w:p w14:paraId="20ED1580" w14:textId="77777777" w:rsidR="0038185D" w:rsidRPr="0009244D" w:rsidRDefault="0038185D" w:rsidP="0038185D">
            <w:pPr>
              <w:pStyle w:val="ListParagraph"/>
              <w:numPr>
                <w:ilvl w:val="2"/>
                <w:numId w:val="20"/>
              </w:numPr>
              <w:spacing w:line="259" w:lineRule="auto"/>
              <w:rPr>
                <w:rFonts w:ascii="Arial" w:eastAsia="Gilroy Bold" w:hAnsi="Arial" w:cs="Arial"/>
                <w:sz w:val="18"/>
                <w:szCs w:val="18"/>
              </w:rPr>
            </w:pPr>
            <w:r w:rsidRPr="0009244D">
              <w:rPr>
                <w:rFonts w:ascii="Arial" w:eastAsia="Gilroy Bold" w:hAnsi="Arial" w:cs="Arial"/>
                <w:sz w:val="18"/>
                <w:szCs w:val="18"/>
              </w:rPr>
              <w:t xml:space="preserve">Nurture cultural and creative practitioners </w:t>
            </w:r>
          </w:p>
          <w:p w14:paraId="425E8C58" w14:textId="77777777" w:rsidR="0038185D" w:rsidRPr="0009244D" w:rsidRDefault="0038185D" w:rsidP="0038185D">
            <w:pPr>
              <w:pStyle w:val="ListParagraph"/>
              <w:numPr>
                <w:ilvl w:val="2"/>
                <w:numId w:val="20"/>
              </w:numPr>
              <w:spacing w:line="259" w:lineRule="auto"/>
              <w:ind w:left="616" w:hanging="616"/>
              <w:rPr>
                <w:rFonts w:ascii="Arial" w:eastAsia="Gilroy Bold" w:hAnsi="Arial" w:cs="Arial"/>
                <w:sz w:val="18"/>
                <w:szCs w:val="18"/>
              </w:rPr>
            </w:pPr>
            <w:r w:rsidRPr="0009244D">
              <w:rPr>
                <w:rFonts w:ascii="Arial" w:eastAsia="Gilroy Bold" w:hAnsi="Arial" w:cs="Arial"/>
                <w:sz w:val="18"/>
                <w:szCs w:val="18"/>
              </w:rPr>
              <w:t xml:space="preserve">Promote Newcastle as a major arts and cultural destination </w:t>
            </w:r>
          </w:p>
          <w:p w14:paraId="403AD254" w14:textId="77777777" w:rsidR="0038185D" w:rsidRPr="0009244D" w:rsidRDefault="0038185D" w:rsidP="0038185D">
            <w:pPr>
              <w:pStyle w:val="ListParagraph"/>
              <w:numPr>
                <w:ilvl w:val="2"/>
                <w:numId w:val="20"/>
              </w:numPr>
              <w:spacing w:line="259" w:lineRule="auto"/>
              <w:ind w:left="616" w:hanging="616"/>
              <w:rPr>
                <w:rFonts w:ascii="Arial" w:eastAsia="Gilroy Bold" w:hAnsi="Arial" w:cs="Arial"/>
                <w:b/>
                <w:bCs/>
                <w:sz w:val="18"/>
                <w:szCs w:val="18"/>
              </w:rPr>
            </w:pPr>
            <w:r w:rsidRPr="0009244D">
              <w:rPr>
                <w:rFonts w:ascii="Arial" w:eastAsia="Gilroy Bold" w:hAnsi="Arial" w:cs="Arial"/>
                <w:sz w:val="18"/>
                <w:szCs w:val="18"/>
              </w:rPr>
              <w:t>Culture in everyday life</w:t>
            </w:r>
          </w:p>
        </w:tc>
        <w:tc>
          <w:tcPr>
            <w:tcW w:w="2168" w:type="dxa"/>
          </w:tcPr>
          <w:p w14:paraId="2BA3A97F" w14:textId="77777777" w:rsidR="0038185D" w:rsidRPr="0009244D" w:rsidRDefault="0038185D" w:rsidP="0038185D">
            <w:pPr>
              <w:pStyle w:val="ListParagraph"/>
              <w:numPr>
                <w:ilvl w:val="1"/>
                <w:numId w:val="20"/>
              </w:numPr>
              <w:spacing w:line="259" w:lineRule="auto"/>
              <w:ind w:left="570" w:hanging="570"/>
              <w:rPr>
                <w:rFonts w:ascii="Arial" w:eastAsia="Gilroy Bold" w:hAnsi="Arial" w:cs="Arial"/>
                <w:sz w:val="18"/>
                <w:szCs w:val="18"/>
              </w:rPr>
            </w:pPr>
            <w:r w:rsidRPr="0009244D">
              <w:rPr>
                <w:rFonts w:ascii="Arial" w:eastAsia="Gilroy Bold" w:hAnsi="Arial" w:cs="Arial"/>
                <w:b/>
                <w:bCs/>
                <w:sz w:val="18"/>
                <w:szCs w:val="18"/>
              </w:rPr>
              <w:t xml:space="preserve">City-shaping partnerships </w:t>
            </w:r>
          </w:p>
          <w:p w14:paraId="40AA43D4" w14:textId="77777777" w:rsidR="0038185D" w:rsidRPr="0009244D" w:rsidRDefault="0038185D" w:rsidP="0038185D">
            <w:pPr>
              <w:pStyle w:val="ListParagraph"/>
              <w:numPr>
                <w:ilvl w:val="2"/>
                <w:numId w:val="20"/>
              </w:numPr>
              <w:spacing w:line="259" w:lineRule="auto"/>
              <w:ind w:left="570" w:hanging="570"/>
              <w:rPr>
                <w:rFonts w:ascii="Arial" w:eastAsia="Gilroy Bold" w:hAnsi="Arial" w:cs="Arial"/>
                <w:sz w:val="18"/>
                <w:szCs w:val="18"/>
              </w:rPr>
            </w:pPr>
            <w:r w:rsidRPr="0009244D">
              <w:rPr>
                <w:rFonts w:ascii="Arial" w:eastAsia="Gilroy Bold" w:hAnsi="Arial" w:cs="Arial"/>
                <w:sz w:val="18"/>
                <w:szCs w:val="18"/>
              </w:rPr>
              <w:t>Optimise city opportunities</w:t>
            </w:r>
          </w:p>
          <w:p w14:paraId="5EF8FBEC" w14:textId="77777777" w:rsidR="0038185D" w:rsidRPr="0009244D" w:rsidRDefault="0038185D" w:rsidP="0038185D">
            <w:pPr>
              <w:pStyle w:val="ListParagraph"/>
              <w:numPr>
                <w:ilvl w:val="2"/>
                <w:numId w:val="20"/>
              </w:numPr>
              <w:spacing w:line="259" w:lineRule="auto"/>
              <w:ind w:left="570" w:hanging="570"/>
              <w:rPr>
                <w:rFonts w:ascii="Arial" w:eastAsia="Gilroy Bold" w:hAnsi="Arial" w:cs="Arial"/>
                <w:sz w:val="18"/>
                <w:szCs w:val="18"/>
              </w:rPr>
            </w:pPr>
            <w:r w:rsidRPr="0009244D">
              <w:rPr>
                <w:rFonts w:ascii="Arial" w:eastAsia="Gilroy Bold" w:hAnsi="Arial" w:cs="Arial"/>
                <w:sz w:val="18"/>
                <w:szCs w:val="18"/>
              </w:rPr>
              <w:t>Advocacy and partnership</w:t>
            </w:r>
          </w:p>
          <w:p w14:paraId="10E579C2" w14:textId="77777777" w:rsidR="0038185D" w:rsidRPr="0009244D" w:rsidRDefault="0038185D" w:rsidP="002A51C9">
            <w:pPr>
              <w:spacing w:line="259" w:lineRule="auto"/>
              <w:rPr>
                <w:rFonts w:ascii="Arial" w:eastAsia="Gilroy Bold" w:hAnsi="Arial" w:cs="Arial"/>
                <w:b/>
                <w:bCs/>
                <w:sz w:val="18"/>
                <w:szCs w:val="18"/>
              </w:rPr>
            </w:pPr>
          </w:p>
        </w:tc>
      </w:tr>
      <w:tr w:rsidR="0038185D" w:rsidRPr="0009244D" w14:paraId="6F57C648" w14:textId="77777777" w:rsidTr="002A51C9">
        <w:trPr>
          <w:cantSplit/>
          <w:trHeight w:val="1134"/>
        </w:trPr>
        <w:tc>
          <w:tcPr>
            <w:tcW w:w="534" w:type="dxa"/>
            <w:textDirection w:val="btLr"/>
          </w:tcPr>
          <w:p w14:paraId="23C3814E" w14:textId="77777777" w:rsidR="0038185D" w:rsidRPr="0009244D" w:rsidRDefault="0038185D" w:rsidP="002A51C9">
            <w:pPr>
              <w:spacing w:line="259" w:lineRule="auto"/>
              <w:ind w:left="113" w:right="113"/>
              <w:jc w:val="center"/>
              <w:rPr>
                <w:rFonts w:ascii="Arial" w:eastAsia="Gilroy Bold" w:hAnsi="Arial" w:cs="Arial"/>
                <w:b/>
                <w:bCs/>
                <w:sz w:val="18"/>
                <w:szCs w:val="18"/>
              </w:rPr>
            </w:pPr>
            <w:r w:rsidRPr="0009244D">
              <w:rPr>
                <w:rFonts w:ascii="Arial" w:eastAsia="Gilroy Bold" w:hAnsi="Arial" w:cs="Arial"/>
                <w:b/>
                <w:bCs/>
                <w:sz w:val="18"/>
                <w:szCs w:val="18"/>
              </w:rPr>
              <w:lastRenderedPageBreak/>
              <w:t>Achieving Together</w:t>
            </w:r>
          </w:p>
        </w:tc>
        <w:tc>
          <w:tcPr>
            <w:tcW w:w="2206" w:type="dxa"/>
          </w:tcPr>
          <w:p w14:paraId="1E444862" w14:textId="77777777" w:rsidR="0038185D" w:rsidRPr="0009244D" w:rsidRDefault="0038185D" w:rsidP="0038185D">
            <w:pPr>
              <w:pStyle w:val="ListParagraph"/>
              <w:numPr>
                <w:ilvl w:val="1"/>
                <w:numId w:val="21"/>
              </w:numPr>
              <w:spacing w:line="259" w:lineRule="auto"/>
              <w:ind w:left="563" w:hanging="563"/>
              <w:rPr>
                <w:rFonts w:ascii="Arial" w:eastAsia="Gilroy Bold" w:hAnsi="Arial" w:cs="Arial"/>
                <w:b/>
                <w:bCs/>
                <w:sz w:val="18"/>
                <w:szCs w:val="18"/>
              </w:rPr>
            </w:pPr>
            <w:r w:rsidRPr="0009244D">
              <w:rPr>
                <w:rFonts w:ascii="Arial" w:eastAsia="Gilroy Bold" w:hAnsi="Arial" w:cs="Arial"/>
                <w:b/>
                <w:bCs/>
                <w:sz w:val="18"/>
                <w:szCs w:val="18"/>
              </w:rPr>
              <w:t>Inclusive and integrated planning</w:t>
            </w:r>
          </w:p>
          <w:p w14:paraId="3C99902C" w14:textId="77777777" w:rsidR="0038185D" w:rsidRPr="0009244D" w:rsidRDefault="0038185D" w:rsidP="0038185D">
            <w:pPr>
              <w:pStyle w:val="ListParagraph"/>
              <w:numPr>
                <w:ilvl w:val="2"/>
                <w:numId w:val="21"/>
              </w:numPr>
              <w:spacing w:line="259" w:lineRule="auto"/>
              <w:ind w:left="563" w:hanging="563"/>
              <w:rPr>
                <w:rFonts w:ascii="Arial" w:eastAsia="Gilroy Bold" w:hAnsi="Arial" w:cs="Arial"/>
                <w:sz w:val="18"/>
                <w:szCs w:val="18"/>
              </w:rPr>
            </w:pPr>
            <w:r w:rsidRPr="0009244D">
              <w:rPr>
                <w:rFonts w:ascii="Arial" w:eastAsia="Gilroy Bold" w:hAnsi="Arial" w:cs="Arial"/>
                <w:sz w:val="18"/>
                <w:szCs w:val="18"/>
              </w:rPr>
              <w:t xml:space="preserve">Financial sustainability </w:t>
            </w:r>
          </w:p>
          <w:p w14:paraId="6A3CC724" w14:textId="77777777" w:rsidR="0038185D" w:rsidRPr="0009244D" w:rsidRDefault="0038185D" w:rsidP="0038185D">
            <w:pPr>
              <w:pStyle w:val="ListParagraph"/>
              <w:numPr>
                <w:ilvl w:val="2"/>
                <w:numId w:val="21"/>
              </w:numPr>
              <w:spacing w:line="259" w:lineRule="auto"/>
              <w:ind w:left="563" w:hanging="563"/>
              <w:rPr>
                <w:rFonts w:ascii="Arial" w:eastAsia="Gilroy Bold" w:hAnsi="Arial" w:cs="Arial"/>
                <w:b/>
                <w:bCs/>
                <w:sz w:val="18"/>
                <w:szCs w:val="18"/>
              </w:rPr>
            </w:pPr>
            <w:r w:rsidRPr="0009244D">
              <w:rPr>
                <w:rFonts w:ascii="Arial" w:eastAsia="Gilroy Bold" w:hAnsi="Arial" w:cs="Arial"/>
                <w:sz w:val="18"/>
                <w:szCs w:val="18"/>
              </w:rPr>
              <w:t xml:space="preserve">Integrated planning and reporting </w:t>
            </w:r>
          </w:p>
          <w:p w14:paraId="38B0A425" w14:textId="77777777" w:rsidR="0038185D" w:rsidRPr="0009244D" w:rsidRDefault="0038185D" w:rsidP="0038185D">
            <w:pPr>
              <w:pStyle w:val="ListParagraph"/>
              <w:numPr>
                <w:ilvl w:val="2"/>
                <w:numId w:val="21"/>
              </w:numPr>
              <w:spacing w:line="259" w:lineRule="auto"/>
              <w:ind w:left="563" w:hanging="563"/>
              <w:rPr>
                <w:rFonts w:ascii="Arial" w:eastAsia="Gilroy Bold" w:hAnsi="Arial" w:cs="Arial"/>
                <w:b/>
                <w:bCs/>
                <w:sz w:val="18"/>
                <w:szCs w:val="18"/>
              </w:rPr>
            </w:pPr>
            <w:r w:rsidRPr="0009244D">
              <w:rPr>
                <w:rFonts w:ascii="Arial" w:eastAsia="Gilroy Bold" w:hAnsi="Arial" w:cs="Arial"/>
                <w:sz w:val="18"/>
                <w:szCs w:val="18"/>
              </w:rPr>
              <w:t>Aligned and engaged workforce</w:t>
            </w:r>
          </w:p>
          <w:p w14:paraId="6B95E0C7" w14:textId="77777777" w:rsidR="0038185D" w:rsidRPr="0009244D" w:rsidRDefault="0038185D" w:rsidP="002A51C9">
            <w:pPr>
              <w:spacing w:line="259" w:lineRule="auto"/>
              <w:rPr>
                <w:rFonts w:ascii="Arial" w:eastAsia="Gilroy Bold" w:hAnsi="Arial" w:cs="Arial"/>
                <w:b/>
                <w:bCs/>
                <w:sz w:val="18"/>
                <w:szCs w:val="18"/>
              </w:rPr>
            </w:pPr>
          </w:p>
        </w:tc>
        <w:tc>
          <w:tcPr>
            <w:tcW w:w="2168" w:type="dxa"/>
          </w:tcPr>
          <w:p w14:paraId="6FDD1B1D" w14:textId="77777777" w:rsidR="0038185D" w:rsidRPr="0009244D" w:rsidRDefault="0038185D" w:rsidP="0038185D">
            <w:pPr>
              <w:pStyle w:val="ListParagraph"/>
              <w:numPr>
                <w:ilvl w:val="1"/>
                <w:numId w:val="21"/>
              </w:numPr>
              <w:spacing w:line="259" w:lineRule="auto"/>
              <w:ind w:left="519" w:hanging="519"/>
              <w:rPr>
                <w:rFonts w:ascii="Arial" w:eastAsia="Gilroy Bold" w:hAnsi="Arial" w:cs="Arial"/>
                <w:b/>
                <w:bCs/>
                <w:sz w:val="18"/>
                <w:szCs w:val="18"/>
              </w:rPr>
            </w:pPr>
            <w:r w:rsidRPr="0009244D">
              <w:rPr>
                <w:rFonts w:ascii="Arial" w:eastAsia="Gilroy Bold" w:hAnsi="Arial" w:cs="Arial"/>
                <w:b/>
                <w:bCs/>
                <w:sz w:val="18"/>
                <w:szCs w:val="18"/>
              </w:rPr>
              <w:t xml:space="preserve">Trust and transparency </w:t>
            </w:r>
          </w:p>
          <w:p w14:paraId="10662C3D" w14:textId="77777777" w:rsidR="0038185D" w:rsidRPr="0009244D" w:rsidRDefault="0038185D" w:rsidP="0038185D">
            <w:pPr>
              <w:pStyle w:val="ListParagraph"/>
              <w:numPr>
                <w:ilvl w:val="2"/>
                <w:numId w:val="21"/>
              </w:numPr>
              <w:spacing w:line="259" w:lineRule="auto"/>
              <w:ind w:left="519" w:hanging="519"/>
              <w:rPr>
                <w:rFonts w:ascii="Arial" w:eastAsia="Gilroy Bold" w:hAnsi="Arial" w:cs="Arial"/>
                <w:b/>
                <w:bCs/>
                <w:sz w:val="18"/>
                <w:szCs w:val="18"/>
              </w:rPr>
            </w:pPr>
            <w:r w:rsidRPr="0009244D">
              <w:rPr>
                <w:rFonts w:ascii="Arial" w:eastAsia="Gilroy Bold" w:hAnsi="Arial" w:cs="Arial"/>
                <w:sz w:val="18"/>
                <w:szCs w:val="18"/>
              </w:rPr>
              <w:t xml:space="preserve">Genuine engagement </w:t>
            </w:r>
          </w:p>
          <w:p w14:paraId="3ABBC7A6" w14:textId="77777777" w:rsidR="0038185D" w:rsidRPr="0009244D" w:rsidRDefault="0038185D" w:rsidP="0038185D">
            <w:pPr>
              <w:pStyle w:val="ListParagraph"/>
              <w:numPr>
                <w:ilvl w:val="2"/>
                <w:numId w:val="21"/>
              </w:numPr>
              <w:spacing w:line="259" w:lineRule="auto"/>
              <w:ind w:left="519" w:hanging="519"/>
              <w:rPr>
                <w:rFonts w:ascii="Arial" w:eastAsia="Gilroy Bold" w:hAnsi="Arial" w:cs="Arial"/>
                <w:b/>
                <w:bCs/>
                <w:sz w:val="18"/>
                <w:szCs w:val="18"/>
              </w:rPr>
            </w:pPr>
            <w:r w:rsidRPr="0009244D">
              <w:rPr>
                <w:rFonts w:ascii="Arial" w:eastAsia="Gilroy Bold" w:hAnsi="Arial" w:cs="Arial"/>
                <w:sz w:val="18"/>
                <w:szCs w:val="18"/>
              </w:rPr>
              <w:t xml:space="preserve">Shared information and celebration of success </w:t>
            </w:r>
          </w:p>
          <w:p w14:paraId="50E6FA94" w14:textId="77777777" w:rsidR="0038185D" w:rsidRPr="0009244D" w:rsidRDefault="0038185D" w:rsidP="0038185D">
            <w:pPr>
              <w:pStyle w:val="ListParagraph"/>
              <w:numPr>
                <w:ilvl w:val="2"/>
                <w:numId w:val="21"/>
              </w:numPr>
              <w:spacing w:line="259" w:lineRule="auto"/>
              <w:ind w:left="519" w:hanging="519"/>
              <w:rPr>
                <w:rFonts w:ascii="Arial" w:eastAsia="Gilroy Bold" w:hAnsi="Arial" w:cs="Arial"/>
                <w:b/>
                <w:bCs/>
                <w:sz w:val="18"/>
                <w:szCs w:val="18"/>
              </w:rPr>
            </w:pPr>
            <w:r w:rsidRPr="0009244D">
              <w:rPr>
                <w:rFonts w:ascii="Arial" w:eastAsia="Gilroy Bold" w:hAnsi="Arial" w:cs="Arial"/>
                <w:sz w:val="18"/>
                <w:szCs w:val="18"/>
              </w:rPr>
              <w:t>Trusted customer experience</w:t>
            </w:r>
          </w:p>
          <w:p w14:paraId="4827E059" w14:textId="77777777" w:rsidR="0038185D" w:rsidRPr="0009244D" w:rsidRDefault="0038185D" w:rsidP="002A51C9">
            <w:pPr>
              <w:spacing w:line="259" w:lineRule="auto"/>
              <w:rPr>
                <w:rFonts w:ascii="Arial" w:eastAsia="Gilroy Bold" w:hAnsi="Arial" w:cs="Arial"/>
                <w:b/>
                <w:bCs/>
                <w:sz w:val="18"/>
                <w:szCs w:val="18"/>
              </w:rPr>
            </w:pPr>
          </w:p>
        </w:tc>
        <w:tc>
          <w:tcPr>
            <w:tcW w:w="2167" w:type="dxa"/>
          </w:tcPr>
          <w:p w14:paraId="3CD69557" w14:textId="77777777" w:rsidR="0038185D" w:rsidRPr="0009244D" w:rsidRDefault="0038185D" w:rsidP="0038185D">
            <w:pPr>
              <w:pStyle w:val="ListParagraph"/>
              <w:numPr>
                <w:ilvl w:val="1"/>
                <w:numId w:val="21"/>
              </w:numPr>
              <w:spacing w:line="259" w:lineRule="auto"/>
              <w:ind w:left="616" w:hanging="616"/>
              <w:rPr>
                <w:rFonts w:ascii="Arial" w:eastAsia="Gilroy Bold" w:hAnsi="Arial" w:cs="Arial"/>
                <w:b/>
                <w:bCs/>
                <w:sz w:val="18"/>
                <w:szCs w:val="18"/>
              </w:rPr>
            </w:pPr>
            <w:r w:rsidRPr="0009244D">
              <w:rPr>
                <w:rFonts w:ascii="Arial" w:eastAsia="Gilroy Bold" w:hAnsi="Arial" w:cs="Arial"/>
                <w:b/>
                <w:bCs/>
                <w:sz w:val="18"/>
                <w:szCs w:val="18"/>
              </w:rPr>
              <w:t>Collaborative and innovative approach</w:t>
            </w:r>
            <w:r w:rsidRPr="0009244D">
              <w:rPr>
                <w:rFonts w:ascii="Arial" w:eastAsia="Gilroy Bold" w:hAnsi="Arial" w:cs="Arial"/>
                <w:sz w:val="18"/>
                <w:szCs w:val="18"/>
              </w:rPr>
              <w:t xml:space="preserve"> </w:t>
            </w:r>
          </w:p>
          <w:p w14:paraId="0F2C10BC" w14:textId="77777777" w:rsidR="0038185D" w:rsidRPr="0009244D" w:rsidRDefault="0038185D" w:rsidP="0038185D">
            <w:pPr>
              <w:pStyle w:val="ListParagraph"/>
              <w:numPr>
                <w:ilvl w:val="2"/>
                <w:numId w:val="21"/>
              </w:numPr>
              <w:spacing w:line="259" w:lineRule="auto"/>
              <w:ind w:left="616" w:hanging="616"/>
              <w:rPr>
                <w:rFonts w:ascii="Arial" w:eastAsia="Gilroy Bold" w:hAnsi="Arial" w:cs="Arial"/>
                <w:b/>
                <w:bCs/>
                <w:sz w:val="18"/>
                <w:szCs w:val="18"/>
              </w:rPr>
            </w:pPr>
            <w:r w:rsidRPr="0009244D">
              <w:rPr>
                <w:rFonts w:ascii="Arial" w:eastAsia="Gilroy Bold" w:hAnsi="Arial" w:cs="Arial"/>
                <w:sz w:val="18"/>
                <w:szCs w:val="18"/>
              </w:rPr>
              <w:t xml:space="preserve">Collaborative organisation </w:t>
            </w:r>
          </w:p>
          <w:p w14:paraId="288AC5E1" w14:textId="77777777" w:rsidR="0038185D" w:rsidRPr="0009244D" w:rsidRDefault="0038185D" w:rsidP="0038185D">
            <w:pPr>
              <w:pStyle w:val="ListParagraph"/>
              <w:numPr>
                <w:ilvl w:val="2"/>
                <w:numId w:val="21"/>
              </w:numPr>
              <w:spacing w:line="259" w:lineRule="auto"/>
              <w:ind w:left="616" w:hanging="616"/>
              <w:rPr>
                <w:rFonts w:ascii="Arial" w:eastAsia="Gilroy Bold" w:hAnsi="Arial" w:cs="Arial"/>
                <w:b/>
                <w:bCs/>
                <w:sz w:val="18"/>
                <w:szCs w:val="18"/>
              </w:rPr>
            </w:pPr>
            <w:r w:rsidRPr="0009244D">
              <w:rPr>
                <w:rFonts w:ascii="Arial" w:eastAsia="Gilroy Bold" w:hAnsi="Arial" w:cs="Arial"/>
                <w:sz w:val="18"/>
                <w:szCs w:val="18"/>
              </w:rPr>
              <w:t xml:space="preserve">Innovation and continuous improvement </w:t>
            </w:r>
          </w:p>
          <w:p w14:paraId="6ED60A73" w14:textId="77777777" w:rsidR="0038185D" w:rsidRPr="0009244D" w:rsidRDefault="0038185D" w:rsidP="0038185D">
            <w:pPr>
              <w:pStyle w:val="ListParagraph"/>
              <w:numPr>
                <w:ilvl w:val="2"/>
                <w:numId w:val="21"/>
              </w:numPr>
              <w:spacing w:line="259" w:lineRule="auto"/>
              <w:ind w:left="616" w:hanging="616"/>
              <w:rPr>
                <w:rFonts w:ascii="Arial" w:eastAsia="Gilroy Bold" w:hAnsi="Arial" w:cs="Arial"/>
                <w:b/>
                <w:bCs/>
                <w:sz w:val="18"/>
                <w:szCs w:val="18"/>
              </w:rPr>
            </w:pPr>
            <w:r w:rsidRPr="0009244D">
              <w:rPr>
                <w:rFonts w:ascii="Arial" w:eastAsia="Gilroy Bold" w:hAnsi="Arial" w:cs="Arial"/>
                <w:sz w:val="18"/>
                <w:szCs w:val="18"/>
              </w:rPr>
              <w:t>Data-driven decision-making and insights</w:t>
            </w:r>
          </w:p>
        </w:tc>
        <w:tc>
          <w:tcPr>
            <w:tcW w:w="2168" w:type="dxa"/>
          </w:tcPr>
          <w:p w14:paraId="245BC315" w14:textId="77777777" w:rsidR="0038185D" w:rsidRPr="0009244D" w:rsidRDefault="0038185D" w:rsidP="002A51C9">
            <w:pPr>
              <w:spacing w:line="259" w:lineRule="auto"/>
              <w:rPr>
                <w:rFonts w:ascii="Arial" w:eastAsia="Gilroy Bold" w:hAnsi="Arial" w:cs="Arial"/>
                <w:b/>
                <w:bCs/>
                <w:sz w:val="18"/>
                <w:szCs w:val="18"/>
              </w:rPr>
            </w:pPr>
          </w:p>
        </w:tc>
      </w:tr>
    </w:tbl>
    <w:p w14:paraId="155EA734" w14:textId="77777777" w:rsidR="0038185D" w:rsidRPr="00C10E28" w:rsidRDefault="0038185D" w:rsidP="0038185D">
      <w:pPr>
        <w:pStyle w:val="ListParagraph"/>
        <w:spacing w:after="160" w:line="259" w:lineRule="auto"/>
        <w:ind w:left="0"/>
        <w:rPr>
          <w:rFonts w:ascii="Arial" w:eastAsia="Gilroy Bold" w:hAnsi="Arial" w:cs="Arial"/>
          <w:b/>
          <w:bCs/>
        </w:rPr>
      </w:pPr>
    </w:p>
    <w:p w14:paraId="6B4130DB" w14:textId="77777777" w:rsidR="0038185D" w:rsidRPr="00C10E28" w:rsidRDefault="0038185D" w:rsidP="0038185D">
      <w:pPr>
        <w:spacing w:line="259" w:lineRule="auto"/>
        <w:rPr>
          <w:rFonts w:ascii="Arial" w:eastAsia="Gilroy Bold" w:hAnsi="Arial" w:cs="Arial"/>
          <w:b/>
          <w:sz w:val="20"/>
          <w:szCs w:val="20"/>
        </w:rPr>
      </w:pPr>
    </w:p>
    <w:p w14:paraId="3EFC3FE3" w14:textId="77777777" w:rsidR="0038185D" w:rsidRPr="00BF2688" w:rsidRDefault="0038185D" w:rsidP="0038185D">
      <w:pPr>
        <w:pStyle w:val="Heading3"/>
        <w:rPr>
          <w:rFonts w:ascii="Arial" w:hAnsi="Arial" w:cs="Arial"/>
          <w:b/>
          <w:bCs/>
          <w:color w:val="auto"/>
          <w:sz w:val="56"/>
          <w:szCs w:val="56"/>
        </w:rPr>
      </w:pPr>
      <w:bookmarkStart w:id="18" w:name="_Toc179789519"/>
      <w:bookmarkStart w:id="19" w:name="_Toc181860683"/>
      <w:r w:rsidRPr="00BF2688">
        <w:rPr>
          <w:rFonts w:ascii="Arial" w:hAnsi="Arial" w:cs="Arial"/>
          <w:b/>
          <w:bCs/>
          <w:color w:val="auto"/>
          <w:sz w:val="56"/>
          <w:szCs w:val="56"/>
        </w:rPr>
        <w:t>From vision to action</w:t>
      </w:r>
      <w:bookmarkEnd w:id="18"/>
      <w:bookmarkEnd w:id="19"/>
      <w:r w:rsidRPr="00BF2688">
        <w:rPr>
          <w:rFonts w:ascii="Arial" w:hAnsi="Arial" w:cs="Arial"/>
          <w:b/>
          <w:bCs/>
          <w:color w:val="auto"/>
          <w:sz w:val="56"/>
          <w:szCs w:val="56"/>
        </w:rPr>
        <w:t xml:space="preserve"> </w:t>
      </w:r>
    </w:p>
    <w:p w14:paraId="6E2BCAE4" w14:textId="77777777" w:rsidR="0038185D" w:rsidRPr="00C10E28" w:rsidRDefault="0038185D" w:rsidP="0038185D">
      <w:pPr>
        <w:rPr>
          <w:rFonts w:ascii="Arial" w:eastAsia="Gilroy Bold" w:hAnsi="Arial" w:cs="Arial"/>
          <w:b/>
          <w:bCs/>
        </w:rPr>
      </w:pPr>
    </w:p>
    <w:p w14:paraId="21138E75" w14:textId="77777777" w:rsidR="0038185D" w:rsidRPr="009E2006" w:rsidRDefault="0038185D" w:rsidP="0038185D">
      <w:pPr>
        <w:spacing w:after="160" w:line="276" w:lineRule="auto"/>
        <w:rPr>
          <w:rFonts w:ascii="Arial" w:eastAsia="Gilroy Bold" w:hAnsi="Arial" w:cs="Arial"/>
          <w:b/>
          <w:bCs/>
        </w:rPr>
      </w:pPr>
      <w:r w:rsidRPr="009E2006">
        <w:rPr>
          <w:rFonts w:ascii="Arial" w:eastAsia="Gilroy Bold" w:hAnsi="Arial" w:cs="Arial"/>
          <w:b/>
          <w:bCs/>
        </w:rPr>
        <w:t>Introduction to Integrated Planning and Reporting (IP&amp;R) Requirements</w:t>
      </w:r>
    </w:p>
    <w:p w14:paraId="064CDB46" w14:textId="77777777" w:rsidR="0038185D" w:rsidRPr="009E2006" w:rsidRDefault="0038185D" w:rsidP="0038185D">
      <w:pPr>
        <w:spacing w:after="160" w:line="276" w:lineRule="auto"/>
        <w:rPr>
          <w:rFonts w:ascii="Arial" w:eastAsia="Gilroy Bold" w:hAnsi="Arial" w:cs="Arial"/>
        </w:rPr>
      </w:pPr>
      <w:r w:rsidRPr="009E2006">
        <w:rPr>
          <w:rFonts w:ascii="Arial" w:eastAsia="Gilroy Bold" w:hAnsi="Arial" w:cs="Arial"/>
        </w:rPr>
        <w:t>Introduced in 2009, IP&amp;R requirements ensure council planning aligns with community expectations on priorities and service levels. The IP&amp;R framework provides a consistent, integrated approach to community planning across all NSW councils, aligning with regional and state priorities.</w:t>
      </w:r>
    </w:p>
    <w:p w14:paraId="4D84CBD2" w14:textId="77777777" w:rsidR="0038185D" w:rsidRPr="009E2006" w:rsidRDefault="0038185D" w:rsidP="0038185D">
      <w:pPr>
        <w:spacing w:after="160" w:line="276" w:lineRule="auto"/>
        <w:rPr>
          <w:rFonts w:ascii="Arial" w:eastAsia="Gilroy Bold" w:hAnsi="Arial" w:cs="Arial"/>
          <w:b/>
          <w:bCs/>
        </w:rPr>
      </w:pPr>
      <w:r w:rsidRPr="009E2006">
        <w:rPr>
          <w:rFonts w:ascii="Arial" w:eastAsia="Gilroy Bold" w:hAnsi="Arial" w:cs="Arial"/>
          <w:b/>
          <w:bCs/>
        </w:rPr>
        <w:t xml:space="preserve">Newcastle 2040 </w:t>
      </w:r>
    </w:p>
    <w:p w14:paraId="7A8C0463" w14:textId="77777777" w:rsidR="0038185D" w:rsidRPr="009E2006" w:rsidRDefault="0038185D" w:rsidP="0038185D">
      <w:pPr>
        <w:spacing w:after="160" w:line="276" w:lineRule="auto"/>
        <w:rPr>
          <w:rFonts w:ascii="Arial" w:eastAsia="Gilroy Bold" w:hAnsi="Arial" w:cs="Arial"/>
        </w:rPr>
      </w:pPr>
      <w:r w:rsidRPr="009E2006">
        <w:rPr>
          <w:rFonts w:ascii="Arial" w:eastAsia="Gilroy Bold" w:hAnsi="Arial" w:cs="Arial"/>
          <w:i/>
          <w:iCs/>
        </w:rPr>
        <w:t>Newcastle 2040</w:t>
      </w:r>
      <w:r w:rsidRPr="009E2006">
        <w:rPr>
          <w:rFonts w:ascii="Arial" w:eastAsia="Gilroy Bold" w:hAnsi="Arial" w:cs="Arial"/>
        </w:rPr>
        <w:t>, our highest-level plan, identifies the community’s main priorities and aspirations, guiding all CN strategies and plans. Developed with community input, it sets the direction for Newcastle’s future.</w:t>
      </w:r>
    </w:p>
    <w:p w14:paraId="689146A5" w14:textId="77777777" w:rsidR="0038185D" w:rsidRPr="009E2006" w:rsidRDefault="0038185D" w:rsidP="0038185D">
      <w:pPr>
        <w:spacing w:after="160" w:line="276" w:lineRule="auto"/>
        <w:rPr>
          <w:rFonts w:ascii="Arial" w:eastAsia="Gilroy Bold" w:hAnsi="Arial" w:cs="Arial"/>
          <w:b/>
          <w:bCs/>
        </w:rPr>
      </w:pPr>
      <w:r w:rsidRPr="009E2006">
        <w:rPr>
          <w:rFonts w:ascii="Arial" w:eastAsia="Gilroy Bold" w:hAnsi="Arial" w:cs="Arial"/>
          <w:b/>
          <w:bCs/>
        </w:rPr>
        <w:t>Roles and responsibilities of CN</w:t>
      </w:r>
    </w:p>
    <w:p w14:paraId="28500B5F" w14:textId="77777777" w:rsidR="0038185D" w:rsidRPr="009E2006" w:rsidRDefault="0038185D" w:rsidP="0038185D">
      <w:pPr>
        <w:spacing w:after="160" w:line="276" w:lineRule="auto"/>
        <w:rPr>
          <w:rFonts w:ascii="Arial" w:eastAsia="Gilroy Bold" w:hAnsi="Arial" w:cs="Arial"/>
        </w:rPr>
      </w:pPr>
      <w:r w:rsidRPr="009E2006">
        <w:rPr>
          <w:rFonts w:ascii="Arial" w:eastAsia="Gilroy Bold" w:hAnsi="Arial" w:cs="Arial"/>
        </w:rPr>
        <w:t>CN operates in a complex environment with over 50 legislative responsibilities and relationships with 20+ government agencies. To achieve our vision, CN collaborates with various stakeholders, including government agencies, local businesses, educational institutions, community groups and other service providers. CN’s roles include:</w:t>
      </w:r>
    </w:p>
    <w:p w14:paraId="21D116C7" w14:textId="77777777" w:rsidR="0038185D" w:rsidRPr="009E2006" w:rsidRDefault="0038185D" w:rsidP="0038185D">
      <w:pPr>
        <w:numPr>
          <w:ilvl w:val="0"/>
          <w:numId w:val="16"/>
        </w:numPr>
        <w:spacing w:after="160" w:line="276" w:lineRule="auto"/>
        <w:rPr>
          <w:rFonts w:ascii="Arial" w:eastAsia="Gilroy Bold" w:hAnsi="Arial" w:cs="Arial"/>
        </w:rPr>
      </w:pPr>
      <w:r w:rsidRPr="009E2006">
        <w:rPr>
          <w:rFonts w:ascii="Arial" w:eastAsia="Gilroy Bold" w:hAnsi="Arial" w:cs="Arial"/>
          <w:b/>
          <w:bCs/>
        </w:rPr>
        <w:t>Deliver (Control):</w:t>
      </w:r>
      <w:r w:rsidRPr="009E2006">
        <w:rPr>
          <w:rFonts w:ascii="Arial" w:eastAsia="Gilroy Bold" w:hAnsi="Arial" w:cs="Arial"/>
        </w:rPr>
        <w:t xml:space="preserve"> Providing programs and services such as waste collection, libraries, childcare, road maintenance, public spaces, recreation facilities, community support, special events and regulatory functions.</w:t>
      </w:r>
    </w:p>
    <w:p w14:paraId="6D638CE8" w14:textId="77777777" w:rsidR="0038185D" w:rsidRPr="009E2006" w:rsidRDefault="0038185D" w:rsidP="0038185D">
      <w:pPr>
        <w:numPr>
          <w:ilvl w:val="0"/>
          <w:numId w:val="16"/>
        </w:numPr>
        <w:spacing w:after="160" w:line="276" w:lineRule="auto"/>
        <w:rPr>
          <w:rFonts w:ascii="Arial" w:eastAsia="Gilroy Bold" w:hAnsi="Arial" w:cs="Arial"/>
        </w:rPr>
      </w:pPr>
      <w:r w:rsidRPr="009E2006">
        <w:rPr>
          <w:rFonts w:ascii="Arial" w:eastAsia="Gilroy Bold" w:hAnsi="Arial" w:cs="Arial"/>
          <w:b/>
          <w:bCs/>
        </w:rPr>
        <w:t>Partner (Influence):</w:t>
      </w:r>
      <w:r w:rsidRPr="009E2006">
        <w:rPr>
          <w:rFonts w:ascii="Arial" w:eastAsia="Gilroy Bold" w:hAnsi="Arial" w:cs="Arial"/>
        </w:rPr>
        <w:t xml:space="preserve"> Building strategic partnerships with federal and state agencies, the private sector and other stakeholders for shared responsibilities.</w:t>
      </w:r>
    </w:p>
    <w:p w14:paraId="1F219E76" w14:textId="77777777" w:rsidR="0038185D" w:rsidRPr="009E2006" w:rsidRDefault="0038185D" w:rsidP="0038185D">
      <w:pPr>
        <w:numPr>
          <w:ilvl w:val="0"/>
          <w:numId w:val="16"/>
        </w:numPr>
        <w:spacing w:after="160" w:line="276" w:lineRule="auto"/>
        <w:rPr>
          <w:rFonts w:ascii="Arial" w:eastAsia="Gilroy Bold" w:hAnsi="Arial" w:cs="Arial"/>
        </w:rPr>
      </w:pPr>
      <w:r w:rsidRPr="009E2006">
        <w:rPr>
          <w:rFonts w:ascii="Arial" w:eastAsia="Gilroy Bold" w:hAnsi="Arial" w:cs="Arial"/>
          <w:b/>
          <w:bCs/>
        </w:rPr>
        <w:t>Advocate (Concern):</w:t>
      </w:r>
      <w:r w:rsidRPr="009E2006">
        <w:rPr>
          <w:rFonts w:ascii="Arial" w:eastAsia="Gilroy Bold" w:hAnsi="Arial" w:cs="Arial"/>
        </w:rPr>
        <w:t xml:space="preserve"> Advocating for the community’s needs and aspirations on issues beyond CN’s control by pushing for policy changes and actions at relevant levels.</w:t>
      </w:r>
    </w:p>
    <w:p w14:paraId="67C8EA35" w14:textId="77777777" w:rsidR="0038185D" w:rsidRPr="009E2006" w:rsidRDefault="0038185D" w:rsidP="0038185D">
      <w:pPr>
        <w:spacing w:after="160" w:line="276" w:lineRule="auto"/>
        <w:rPr>
          <w:rFonts w:ascii="Arial" w:eastAsia="Gilroy Bold" w:hAnsi="Arial" w:cs="Arial"/>
          <w:b/>
          <w:bCs/>
        </w:rPr>
      </w:pPr>
      <w:r w:rsidRPr="009E2006">
        <w:rPr>
          <w:rFonts w:ascii="Arial" w:eastAsia="Gilroy Bold" w:hAnsi="Arial" w:cs="Arial"/>
          <w:b/>
          <w:bCs/>
        </w:rPr>
        <w:t>Evaluation and accountability</w:t>
      </w:r>
    </w:p>
    <w:p w14:paraId="21CDEF30" w14:textId="77777777" w:rsidR="0038185D" w:rsidRPr="009E2006" w:rsidRDefault="0038185D" w:rsidP="0038185D">
      <w:pPr>
        <w:spacing w:after="160" w:line="276" w:lineRule="auto"/>
        <w:rPr>
          <w:rFonts w:ascii="Arial" w:eastAsia="Gilroy Bold" w:hAnsi="Arial" w:cs="Arial"/>
        </w:rPr>
      </w:pPr>
      <w:r w:rsidRPr="009E2006">
        <w:rPr>
          <w:rFonts w:ascii="Arial" w:eastAsia="Gilroy Bold" w:hAnsi="Arial" w:cs="Arial"/>
        </w:rPr>
        <w:t>Evaluating the quality and effectiveness of our services is crucial for accountability. Key indicators and measures help assess CN’s performance and enable evidence-based decision-making. These include:</w:t>
      </w:r>
    </w:p>
    <w:p w14:paraId="745DC88B" w14:textId="77777777" w:rsidR="0038185D" w:rsidRPr="009E2006" w:rsidRDefault="0038185D" w:rsidP="0038185D">
      <w:pPr>
        <w:numPr>
          <w:ilvl w:val="0"/>
          <w:numId w:val="17"/>
        </w:numPr>
        <w:spacing w:after="160" w:line="276" w:lineRule="auto"/>
        <w:rPr>
          <w:rFonts w:ascii="Arial" w:eastAsia="Gilroy Bold" w:hAnsi="Arial" w:cs="Arial"/>
        </w:rPr>
      </w:pPr>
      <w:r w:rsidRPr="009E2006">
        <w:rPr>
          <w:rFonts w:ascii="Arial" w:eastAsia="Gilroy Bold" w:hAnsi="Arial" w:cs="Arial"/>
          <w:b/>
          <w:bCs/>
        </w:rPr>
        <w:lastRenderedPageBreak/>
        <w:t>Community indicators:</w:t>
      </w:r>
      <w:r w:rsidRPr="009E2006">
        <w:rPr>
          <w:rFonts w:ascii="Arial" w:eastAsia="Gilroy Bold" w:hAnsi="Arial" w:cs="Arial"/>
        </w:rPr>
        <w:t xml:space="preserve"> Measure the wellbeing of our city and community.</w:t>
      </w:r>
    </w:p>
    <w:p w14:paraId="4CE380F8" w14:textId="77777777" w:rsidR="0038185D" w:rsidRPr="009E2006" w:rsidRDefault="0038185D" w:rsidP="0038185D">
      <w:pPr>
        <w:numPr>
          <w:ilvl w:val="0"/>
          <w:numId w:val="17"/>
        </w:numPr>
        <w:spacing w:after="160" w:line="276" w:lineRule="auto"/>
        <w:rPr>
          <w:rFonts w:ascii="Arial" w:eastAsia="Gilroy Bold" w:hAnsi="Arial" w:cs="Arial"/>
        </w:rPr>
      </w:pPr>
      <w:r w:rsidRPr="009E2006">
        <w:rPr>
          <w:rFonts w:ascii="Arial" w:eastAsia="Gilroy Bold" w:hAnsi="Arial" w:cs="Arial"/>
          <w:b/>
          <w:bCs/>
        </w:rPr>
        <w:t>Service indicators:</w:t>
      </w:r>
      <w:r w:rsidRPr="009E2006">
        <w:rPr>
          <w:rFonts w:ascii="Arial" w:eastAsia="Gilroy Bold" w:hAnsi="Arial" w:cs="Arial"/>
        </w:rPr>
        <w:t xml:space="preserve"> Evaluate the high-level impact of CN’s service delivery.</w:t>
      </w:r>
    </w:p>
    <w:p w14:paraId="4ED78954" w14:textId="77777777" w:rsidR="0038185D" w:rsidRDefault="0038185D" w:rsidP="0038185D">
      <w:pPr>
        <w:spacing w:after="200" w:line="276" w:lineRule="auto"/>
        <w:rPr>
          <w:rFonts w:ascii="Arial" w:eastAsia="Gilroy Bold" w:hAnsi="Arial" w:cs="Arial"/>
        </w:rPr>
      </w:pPr>
      <w:r w:rsidRPr="00AC3A06">
        <w:rPr>
          <w:rFonts w:ascii="Arial" w:eastAsia="Gilroy Bold" w:hAnsi="Arial" w:cs="Arial"/>
        </w:rPr>
        <w:t>While CN has a custodial role in initiating, preparing and delivering Newcastle 2040 on behalf of the community, it is not solely responsible for its implementation. Many of the issues and concerns facing Newcastle are complex and beyond the direct control and influence of CN, such as public transport, health, education, housing, planning, and employment. </w:t>
      </w:r>
    </w:p>
    <w:p w14:paraId="3DBC302F" w14:textId="77777777" w:rsidR="0038185D" w:rsidRPr="00AC3A06" w:rsidRDefault="0038185D" w:rsidP="0038185D">
      <w:pPr>
        <w:spacing w:after="200" w:line="276" w:lineRule="auto"/>
        <w:rPr>
          <w:rFonts w:ascii="Arial" w:eastAsia="Gilroy Bold" w:hAnsi="Arial" w:cs="Arial"/>
        </w:rPr>
      </w:pPr>
      <w:r w:rsidRPr="00AC3A06">
        <w:rPr>
          <w:rFonts w:ascii="Arial" w:eastAsia="Gilroy Bold" w:hAnsi="Arial" w:cs="Arial"/>
        </w:rPr>
        <w:t>To deliver our vision, CN works with various stakeholders and partners, including other levels of government and their affiliated agencies, local businesses and industry, educational institutions, community groups, and other service providers.</w:t>
      </w:r>
      <w:r>
        <w:rPr>
          <w:rFonts w:ascii="Arial" w:eastAsia="Gilroy Bold" w:hAnsi="Arial" w:cs="Arial"/>
          <w:sz w:val="96"/>
          <w:szCs w:val="96"/>
        </w:rPr>
        <w:br w:type="page"/>
      </w:r>
    </w:p>
    <w:p w14:paraId="1D4C63B6" w14:textId="580E5C9F" w:rsidR="00F1331A" w:rsidRPr="004E1EC8" w:rsidRDefault="00F1331A" w:rsidP="00F1331A">
      <w:pPr>
        <w:pStyle w:val="Heading1"/>
        <w:rPr>
          <w:rFonts w:ascii="Gilroy" w:eastAsia="Gilroy Bold" w:hAnsi="Gilroy" w:cs="Arial"/>
          <w:b/>
          <w:bCs/>
          <w:color w:val="auto"/>
          <w:sz w:val="96"/>
          <w:szCs w:val="96"/>
        </w:rPr>
      </w:pPr>
      <w:bookmarkStart w:id="20" w:name="_Toc179789520"/>
      <w:bookmarkStart w:id="21" w:name="_Toc181860684"/>
      <w:r w:rsidRPr="004E1EC8">
        <w:rPr>
          <w:rFonts w:ascii="Gilroy" w:eastAsia="Gilroy Bold" w:hAnsi="Gilroy" w:cs="Arial"/>
          <w:b/>
          <w:bCs/>
          <w:color w:val="auto"/>
          <w:sz w:val="96"/>
          <w:szCs w:val="96"/>
        </w:rPr>
        <w:lastRenderedPageBreak/>
        <w:t xml:space="preserve">The State of </w:t>
      </w:r>
      <w:r w:rsidR="00494FB0">
        <w:rPr>
          <w:rFonts w:ascii="Gilroy" w:eastAsia="Gilroy Bold" w:hAnsi="Gilroy" w:cs="Arial"/>
          <w:b/>
          <w:bCs/>
          <w:color w:val="auto"/>
          <w:sz w:val="96"/>
          <w:szCs w:val="96"/>
        </w:rPr>
        <w:t>O</w:t>
      </w:r>
      <w:r w:rsidRPr="004E1EC8">
        <w:rPr>
          <w:rFonts w:ascii="Gilroy" w:eastAsia="Gilroy Bold" w:hAnsi="Gilroy" w:cs="Arial"/>
          <w:b/>
          <w:bCs/>
          <w:color w:val="auto"/>
          <w:sz w:val="96"/>
          <w:szCs w:val="96"/>
        </w:rPr>
        <w:t>ur City</w:t>
      </w:r>
      <w:bookmarkEnd w:id="20"/>
      <w:bookmarkEnd w:id="21"/>
      <w:r w:rsidRPr="004E1EC8">
        <w:rPr>
          <w:rFonts w:ascii="Gilroy" w:eastAsia="Gilroy Bold" w:hAnsi="Gilroy" w:cs="Arial"/>
          <w:b/>
          <w:bCs/>
          <w:color w:val="auto"/>
          <w:sz w:val="96"/>
          <w:szCs w:val="96"/>
        </w:rPr>
        <w:t xml:space="preserve"> </w:t>
      </w:r>
    </w:p>
    <w:p w14:paraId="169A043A" w14:textId="77777777" w:rsidR="00F1331A" w:rsidRPr="00C10E28" w:rsidRDefault="00F1331A" w:rsidP="00F1331A">
      <w:pPr>
        <w:spacing w:after="200" w:line="276" w:lineRule="auto"/>
        <w:rPr>
          <w:rFonts w:ascii="Arial" w:hAnsi="Arial" w:cs="Arial"/>
        </w:rPr>
      </w:pPr>
    </w:p>
    <w:p w14:paraId="2DA0E702" w14:textId="77777777" w:rsidR="00F1331A" w:rsidRPr="004E1EC8" w:rsidRDefault="00F1331A" w:rsidP="00F1331A">
      <w:pPr>
        <w:pStyle w:val="Heading3"/>
        <w:rPr>
          <w:rFonts w:ascii="Arial" w:hAnsi="Arial" w:cs="Arial"/>
          <w:b/>
          <w:bCs/>
          <w:color w:val="auto"/>
          <w:sz w:val="56"/>
          <w:szCs w:val="56"/>
        </w:rPr>
      </w:pPr>
      <w:bookmarkStart w:id="22" w:name="_Toc179789521"/>
      <w:bookmarkStart w:id="23" w:name="_Toc181860685"/>
      <w:r w:rsidRPr="004E1EC8">
        <w:rPr>
          <w:rFonts w:ascii="Arial" w:hAnsi="Arial" w:cs="Arial"/>
          <w:b/>
          <w:bCs/>
          <w:color w:val="auto"/>
          <w:sz w:val="56"/>
          <w:szCs w:val="56"/>
        </w:rPr>
        <w:t>How our city is changing</w:t>
      </w:r>
      <w:bookmarkEnd w:id="22"/>
      <w:bookmarkEnd w:id="23"/>
    </w:p>
    <w:p w14:paraId="10CB0B93" w14:textId="77777777" w:rsidR="00F1331A" w:rsidRPr="00C10E28" w:rsidRDefault="00F1331A" w:rsidP="00F1331A">
      <w:pPr>
        <w:spacing w:after="200" w:line="276" w:lineRule="auto"/>
        <w:rPr>
          <w:rFonts w:ascii="Arial" w:eastAsia="Gilroy Bold" w:hAnsi="Arial" w:cs="Arial"/>
          <w:sz w:val="24"/>
          <w:szCs w:val="24"/>
        </w:rPr>
      </w:pPr>
    </w:p>
    <w:p w14:paraId="5887C3B1" w14:textId="77777777" w:rsidR="00F1331A" w:rsidRPr="009E2006" w:rsidRDefault="00F1331A" w:rsidP="00F1331A">
      <w:pPr>
        <w:spacing w:after="200" w:line="276" w:lineRule="auto"/>
        <w:rPr>
          <w:rFonts w:ascii="Arial" w:eastAsia="Gilroy Bold" w:hAnsi="Arial" w:cs="Arial"/>
        </w:rPr>
      </w:pPr>
      <w:r w:rsidRPr="009E2006">
        <w:rPr>
          <w:rFonts w:ascii="Arial" w:eastAsia="Gilroy Bold" w:hAnsi="Arial" w:cs="Arial"/>
        </w:rPr>
        <w:t>Newcastle, a proud community shaped by its heritage, continues to grow and evolve. We’ve survived earthquakes, superstorms and the closure of major industries. The Awabakal and Worimi peoples, the Traditional Custodians of this land, enrich our community with their cultural heritage.</w:t>
      </w:r>
    </w:p>
    <w:p w14:paraId="6B6B4D77" w14:textId="77777777" w:rsidR="00F1331A" w:rsidRPr="009E2006" w:rsidRDefault="00F1331A" w:rsidP="00F1331A">
      <w:pPr>
        <w:spacing w:after="200" w:line="276" w:lineRule="auto"/>
        <w:rPr>
          <w:rFonts w:ascii="Arial" w:eastAsia="Gilroy Bold" w:hAnsi="Arial" w:cs="Arial"/>
        </w:rPr>
      </w:pPr>
      <w:r w:rsidRPr="009E2006">
        <w:rPr>
          <w:rFonts w:ascii="Arial" w:eastAsia="Gilroy Bold" w:hAnsi="Arial" w:cs="Arial"/>
        </w:rPr>
        <w:t>European settlement introduced farming, coal mining and industry. While the industrial sector remains vital, our economy now thrives on the service sector, including education, healthcare and technology.</w:t>
      </w:r>
    </w:p>
    <w:p w14:paraId="0E87CB37" w14:textId="77777777" w:rsidR="00F1331A" w:rsidRPr="009E2006" w:rsidRDefault="00F1331A" w:rsidP="00F1331A">
      <w:pPr>
        <w:spacing w:after="200" w:line="276" w:lineRule="auto"/>
        <w:rPr>
          <w:rFonts w:ascii="Arial" w:eastAsia="Gilroy Bold" w:hAnsi="Arial" w:cs="Arial"/>
        </w:rPr>
      </w:pPr>
      <w:r w:rsidRPr="009E2006">
        <w:rPr>
          <w:rFonts w:ascii="Arial" w:eastAsia="Gilroy Bold" w:hAnsi="Arial" w:cs="Arial"/>
        </w:rPr>
        <w:t>Newcastle is a hub for artists, galleries, museums, theatres and cultural enterprises. Our natural environment is diverse, featuring coastal headlands, beaches, wetlands and rainforests. Our suburbs range from heritage-lined streets in Newcastle East to leafy areas like Lambton and Kotara, and new estates in Fletcher and Minmi.</w:t>
      </w:r>
    </w:p>
    <w:p w14:paraId="0A8BAF90" w14:textId="77777777" w:rsidR="00F1331A" w:rsidRPr="009E2006" w:rsidRDefault="00F1331A" w:rsidP="00F1331A">
      <w:pPr>
        <w:spacing w:after="200" w:line="276" w:lineRule="auto"/>
        <w:rPr>
          <w:rFonts w:ascii="Arial" w:eastAsia="Gilroy Bold" w:hAnsi="Arial" w:cs="Arial"/>
          <w:b/>
          <w:bCs/>
        </w:rPr>
      </w:pPr>
      <w:r w:rsidRPr="009E2006">
        <w:rPr>
          <w:rFonts w:ascii="Arial" w:eastAsia="Gilroy Bold" w:hAnsi="Arial" w:cs="Arial"/>
          <w:b/>
          <w:bCs/>
        </w:rPr>
        <w:t>Recent changes</w:t>
      </w:r>
    </w:p>
    <w:p w14:paraId="2BDACBBB" w14:textId="77777777" w:rsidR="00F1331A" w:rsidRPr="009E2006" w:rsidRDefault="00F1331A" w:rsidP="00F1331A">
      <w:pPr>
        <w:spacing w:after="200" w:line="276" w:lineRule="auto"/>
        <w:rPr>
          <w:rFonts w:ascii="Arial" w:eastAsia="Gilroy Bold" w:hAnsi="Arial" w:cs="Arial"/>
        </w:rPr>
      </w:pPr>
      <w:r w:rsidRPr="009E2006">
        <w:rPr>
          <w:rFonts w:ascii="Arial" w:eastAsia="Gilroy Bold" w:hAnsi="Arial" w:cs="Arial"/>
        </w:rPr>
        <w:t>In the past 2 years, Newcastle has shown remarkable resilience and adaptability. Despite the challenges of the COVID-19 pandemic and severe weather events, our community has united to rebuild and support one another.</w:t>
      </w:r>
    </w:p>
    <w:p w14:paraId="03C6830E" w14:textId="77777777" w:rsidR="00F1331A" w:rsidRPr="009E2006" w:rsidRDefault="00F1331A" w:rsidP="00F1331A">
      <w:pPr>
        <w:spacing w:after="200" w:line="276" w:lineRule="auto"/>
        <w:rPr>
          <w:rFonts w:ascii="Arial" w:eastAsia="Gilroy Bold" w:hAnsi="Arial" w:cs="Arial"/>
        </w:rPr>
      </w:pPr>
      <w:r w:rsidRPr="009E2006">
        <w:rPr>
          <w:rFonts w:ascii="Arial" w:eastAsia="Gilroy Bold" w:hAnsi="Arial" w:cs="Arial"/>
        </w:rPr>
        <w:t>The rising cost of living is a pressing concern. Local initiatives focus on affordability, providing financial assistance, affordable housing and community support services.</w:t>
      </w:r>
    </w:p>
    <w:p w14:paraId="719E5373" w14:textId="77777777" w:rsidR="00F1331A" w:rsidRPr="009E2006" w:rsidRDefault="00F1331A" w:rsidP="00F1331A">
      <w:pPr>
        <w:spacing w:after="200" w:line="276" w:lineRule="auto"/>
        <w:rPr>
          <w:rFonts w:ascii="Arial" w:eastAsia="Gilroy Bold" w:hAnsi="Arial" w:cs="Arial"/>
        </w:rPr>
      </w:pPr>
      <w:r w:rsidRPr="009E2006">
        <w:rPr>
          <w:rFonts w:ascii="Arial" w:eastAsia="Gilroy Bold" w:hAnsi="Arial" w:cs="Arial"/>
        </w:rPr>
        <w:t>Our economy is diversifying, with significant growth in the service sector. Our creative and cultural sectors have rebounded, enriching community life and boosting tourism. Environmental sustainability projects are in progress, focusing on coastal protection, biodiversity and urban greening.</w:t>
      </w:r>
    </w:p>
    <w:p w14:paraId="61F458CA" w14:textId="77777777" w:rsidR="00F1331A" w:rsidRPr="009E2006" w:rsidRDefault="00F1331A" w:rsidP="00F1331A">
      <w:pPr>
        <w:spacing w:after="200" w:line="276" w:lineRule="auto"/>
        <w:rPr>
          <w:rFonts w:ascii="Arial" w:eastAsia="Gilroy Bold" w:hAnsi="Arial" w:cs="Arial"/>
          <w:b/>
          <w:bCs/>
        </w:rPr>
      </w:pPr>
      <w:r w:rsidRPr="009E2006">
        <w:rPr>
          <w:rFonts w:ascii="Arial" w:eastAsia="Gilroy Bold" w:hAnsi="Arial" w:cs="Arial"/>
          <w:b/>
          <w:bCs/>
        </w:rPr>
        <w:t>Looking ahead</w:t>
      </w:r>
    </w:p>
    <w:p w14:paraId="75FF1A84" w14:textId="77777777" w:rsidR="00F1331A" w:rsidRPr="009E2006" w:rsidRDefault="00F1331A" w:rsidP="00F1331A">
      <w:pPr>
        <w:spacing w:after="200" w:line="276" w:lineRule="auto"/>
        <w:rPr>
          <w:rFonts w:ascii="Arial" w:eastAsia="Gilroy Bold" w:hAnsi="Arial" w:cs="Arial"/>
        </w:rPr>
      </w:pPr>
      <w:r w:rsidRPr="009E2006">
        <w:rPr>
          <w:rFonts w:ascii="Arial" w:eastAsia="Gilroy Bold" w:hAnsi="Arial" w:cs="Arial"/>
        </w:rPr>
        <w:t>Newcastle’s suburbs are evolving, balancing heritage preservation with modern development. Strategic planning and community resilience ensure we are building a prosperous and inclusive future. Together, we honour our rich cultural heritage, embrace our diverse environment and drive forward with innovation and compassion.</w:t>
      </w:r>
    </w:p>
    <w:p w14:paraId="0BDABAB5" w14:textId="77777777" w:rsidR="00CE50CD" w:rsidRPr="00017FD4" w:rsidRDefault="00CE50CD" w:rsidP="00CE50CD">
      <w:pPr>
        <w:pStyle w:val="Heading3"/>
        <w:rPr>
          <w:rFonts w:ascii="Arial" w:eastAsia="MS Gothic" w:hAnsi="Arial" w:cs="Arial"/>
          <w:b/>
          <w:bCs/>
          <w:color w:val="00B0F0"/>
          <w:sz w:val="48"/>
          <w:szCs w:val="48"/>
        </w:rPr>
      </w:pPr>
      <w:bookmarkStart w:id="24" w:name="_Toc179789522"/>
      <w:bookmarkStart w:id="25" w:name="_Toc181860686"/>
      <w:bookmarkEnd w:id="10"/>
      <w:bookmarkEnd w:id="11"/>
      <w:r w:rsidRPr="00017FD4">
        <w:rPr>
          <w:rFonts w:ascii="Arial" w:eastAsia="MS Gothic" w:hAnsi="Arial" w:cs="Arial"/>
          <w:b/>
          <w:bCs/>
          <w:color w:val="00B0F0"/>
          <w:sz w:val="48"/>
          <w:szCs w:val="48"/>
        </w:rPr>
        <w:lastRenderedPageBreak/>
        <w:t>Liveable Newcastle</w:t>
      </w:r>
      <w:bookmarkEnd w:id="24"/>
      <w:bookmarkEnd w:id="25"/>
    </w:p>
    <w:p w14:paraId="516F44EA" w14:textId="77777777" w:rsidR="001C0602" w:rsidRPr="005A6A2F" w:rsidRDefault="001C0602" w:rsidP="001C0602">
      <w:pPr>
        <w:spacing w:after="200" w:line="276" w:lineRule="auto"/>
        <w:rPr>
          <w:rFonts w:ascii="Arial" w:eastAsia="Gilroy Bold" w:hAnsi="Arial" w:cs="Arial"/>
          <w:b/>
          <w:bCs/>
          <w:sz w:val="24"/>
          <w:szCs w:val="24"/>
        </w:rPr>
      </w:pPr>
      <w:r w:rsidRPr="005A6A2F">
        <w:rPr>
          <w:rFonts w:ascii="Arial" w:eastAsia="Gilroy Bold" w:hAnsi="Arial" w:cs="Arial"/>
          <w:b/>
          <w:bCs/>
          <w:sz w:val="24"/>
          <w:szCs w:val="24"/>
        </w:rPr>
        <w:t>Where do we want to be?</w:t>
      </w:r>
    </w:p>
    <w:p w14:paraId="3B425DC3" w14:textId="64CAC92D" w:rsidR="00FC5B05" w:rsidRPr="00A2583F" w:rsidRDefault="005876E4" w:rsidP="00FC5B05">
      <w:pPr>
        <w:rPr>
          <w:rFonts w:ascii="Arial" w:hAnsi="Arial" w:cs="Arial"/>
          <w:i/>
          <w:iCs/>
          <w:sz w:val="24"/>
          <w:szCs w:val="24"/>
        </w:rPr>
      </w:pPr>
      <w:r w:rsidRPr="00A2583F">
        <w:rPr>
          <w:rFonts w:ascii="Arial" w:hAnsi="Arial" w:cs="Arial"/>
          <w:i/>
          <w:iCs/>
          <w:sz w:val="24"/>
          <w:szCs w:val="24"/>
        </w:rPr>
        <w:t xml:space="preserve">Our neighbourhoods are safe and thriving, with diverse and equitable housing and social and urban infrastructure that supports local living. Our public places bring people together for active living and social connection. We plan for identified growth areas, ensuring that the things we </w:t>
      </w:r>
      <w:proofErr w:type="gramStart"/>
      <w:r w:rsidRPr="00A2583F">
        <w:rPr>
          <w:rFonts w:ascii="Arial" w:hAnsi="Arial" w:cs="Arial"/>
          <w:i/>
          <w:iCs/>
          <w:sz w:val="24"/>
          <w:szCs w:val="24"/>
        </w:rPr>
        <w:t>want</w:t>
      </w:r>
      <w:proofErr w:type="gramEnd"/>
      <w:r w:rsidRPr="00A2583F">
        <w:rPr>
          <w:rFonts w:ascii="Arial" w:hAnsi="Arial" w:cs="Arial"/>
          <w:i/>
          <w:iCs/>
          <w:sz w:val="24"/>
          <w:szCs w:val="24"/>
        </w:rPr>
        <w:t xml:space="preserve"> and need are nearby and easily accessible.</w:t>
      </w:r>
    </w:p>
    <w:p w14:paraId="0BD8EF52" w14:textId="77777777" w:rsidR="005876E4" w:rsidRPr="00A2583F" w:rsidRDefault="005876E4" w:rsidP="00FC5B05">
      <w:pPr>
        <w:rPr>
          <w:rFonts w:ascii="Arial" w:hAnsi="Arial" w:cs="Arial"/>
          <w:i/>
          <w:iCs/>
          <w:sz w:val="24"/>
          <w:szCs w:val="24"/>
        </w:rPr>
      </w:pPr>
    </w:p>
    <w:p w14:paraId="3B119623" w14:textId="28B9C05F" w:rsidR="005876E4" w:rsidRPr="00A2583F" w:rsidRDefault="001837B2" w:rsidP="00FC5B05">
      <w:pPr>
        <w:rPr>
          <w:rFonts w:ascii="Arial" w:hAnsi="Arial" w:cs="Arial"/>
          <w:i/>
          <w:iCs/>
          <w:sz w:val="24"/>
          <w:szCs w:val="24"/>
        </w:rPr>
      </w:pPr>
      <w:r w:rsidRPr="00A2583F">
        <w:rPr>
          <w:rFonts w:ascii="Arial" w:hAnsi="Arial" w:cs="Arial"/>
          <w:i/>
          <w:iCs/>
          <w:sz w:val="24"/>
          <w:szCs w:val="24"/>
        </w:rPr>
        <w:t>Our city is walkable, connected by safe roads and accessible parking, and options for active transport are available, enabling access to services and facilities.</w:t>
      </w:r>
    </w:p>
    <w:p w14:paraId="3058E85E" w14:textId="77777777" w:rsidR="001837B2" w:rsidRPr="00A2583F" w:rsidRDefault="001837B2" w:rsidP="00FC5B05">
      <w:pPr>
        <w:rPr>
          <w:rFonts w:ascii="Arial" w:hAnsi="Arial" w:cs="Arial"/>
          <w:i/>
          <w:iCs/>
          <w:sz w:val="24"/>
          <w:szCs w:val="24"/>
        </w:rPr>
      </w:pPr>
    </w:p>
    <w:p w14:paraId="6597485F" w14:textId="519BA6CB" w:rsidR="001837B2" w:rsidRDefault="001837B2" w:rsidP="00FC5B05">
      <w:pPr>
        <w:rPr>
          <w:rFonts w:ascii="Arial" w:hAnsi="Arial" w:cs="Arial"/>
          <w:i/>
          <w:iCs/>
          <w:sz w:val="24"/>
          <w:szCs w:val="24"/>
        </w:rPr>
      </w:pPr>
      <w:r w:rsidRPr="00A2583F">
        <w:rPr>
          <w:rFonts w:ascii="Arial" w:hAnsi="Arial" w:cs="Arial"/>
          <w:i/>
          <w:iCs/>
          <w:sz w:val="24"/>
          <w:szCs w:val="24"/>
        </w:rPr>
        <w:t>Our community is connected and equitable, and everyone is valued. We use innovation and technology and promote health, wellbeing and equal opportunities to increase residents</w:t>
      </w:r>
      <w:r w:rsidR="002D5137">
        <w:rPr>
          <w:rFonts w:ascii="Arial" w:hAnsi="Arial" w:cs="Arial"/>
          <w:i/>
          <w:iCs/>
          <w:sz w:val="24"/>
          <w:szCs w:val="24"/>
        </w:rPr>
        <w:t>’</w:t>
      </w:r>
      <w:r w:rsidRPr="00A2583F">
        <w:rPr>
          <w:rFonts w:ascii="Arial" w:hAnsi="Arial" w:cs="Arial"/>
          <w:i/>
          <w:iCs/>
          <w:sz w:val="24"/>
          <w:szCs w:val="24"/>
        </w:rPr>
        <w:t xml:space="preserve"> quality of life.</w:t>
      </w:r>
    </w:p>
    <w:p w14:paraId="14036201" w14:textId="77777777" w:rsidR="00017FD4" w:rsidRDefault="00017FD4" w:rsidP="00FC5B05">
      <w:pPr>
        <w:rPr>
          <w:rFonts w:ascii="Arial" w:hAnsi="Arial" w:cs="Arial"/>
          <w:i/>
          <w:iCs/>
          <w:sz w:val="24"/>
          <w:szCs w:val="24"/>
        </w:rPr>
      </w:pPr>
    </w:p>
    <w:p w14:paraId="79F64133" w14:textId="77777777" w:rsidR="00017FD4" w:rsidRPr="00017FD4" w:rsidRDefault="00017FD4" w:rsidP="00017FD4">
      <w:pPr>
        <w:spacing w:after="200" w:line="276" w:lineRule="auto"/>
        <w:rPr>
          <w:rFonts w:ascii="Arial" w:eastAsia="Gilroy Bold" w:hAnsi="Arial" w:cs="Arial"/>
          <w:b/>
          <w:bCs/>
          <w:sz w:val="24"/>
          <w:szCs w:val="24"/>
        </w:rPr>
      </w:pPr>
      <w:r w:rsidRPr="00017FD4">
        <w:rPr>
          <w:rFonts w:ascii="Arial" w:eastAsia="Gilroy Bold" w:hAnsi="Arial" w:cs="Arial"/>
          <w:b/>
          <w:bCs/>
          <w:sz w:val="24"/>
          <w:szCs w:val="24"/>
        </w:rPr>
        <w:t xml:space="preserve">Measuring progress  </w:t>
      </w:r>
    </w:p>
    <w:tbl>
      <w:tblPr>
        <w:tblStyle w:val="TableGrid"/>
        <w:tblW w:w="0" w:type="auto"/>
        <w:tblLayout w:type="fixed"/>
        <w:tblLook w:val="04A0" w:firstRow="1" w:lastRow="0" w:firstColumn="1" w:lastColumn="0" w:noHBand="0" w:noVBand="1"/>
      </w:tblPr>
      <w:tblGrid>
        <w:gridCol w:w="1999"/>
        <w:gridCol w:w="1937"/>
        <w:gridCol w:w="1984"/>
        <w:gridCol w:w="1701"/>
        <w:gridCol w:w="1418"/>
      </w:tblGrid>
      <w:tr w:rsidR="00017FD4" w:rsidRPr="00017FD4" w14:paraId="773F19C1" w14:textId="77777777" w:rsidTr="002A51C9">
        <w:tc>
          <w:tcPr>
            <w:tcW w:w="1999" w:type="dxa"/>
            <w:vAlign w:val="center"/>
          </w:tcPr>
          <w:p w14:paraId="773035F6" w14:textId="77777777" w:rsidR="00017FD4" w:rsidRPr="00017FD4" w:rsidRDefault="00017FD4" w:rsidP="00017FD4">
            <w:pPr>
              <w:spacing w:line="276" w:lineRule="auto"/>
              <w:jc w:val="center"/>
              <w:rPr>
                <w:rFonts w:ascii="Arial" w:hAnsi="Arial" w:cs="Arial"/>
                <w:b/>
                <w:bCs/>
                <w:noProof/>
                <w:sz w:val="20"/>
                <w:szCs w:val="20"/>
              </w:rPr>
            </w:pPr>
            <w:r w:rsidRPr="00017FD4">
              <w:rPr>
                <w:rFonts w:ascii="Arial" w:hAnsi="Arial" w:cs="Arial"/>
                <w:b/>
                <w:bCs/>
                <w:noProof/>
                <w:sz w:val="20"/>
                <w:szCs w:val="20"/>
              </w:rPr>
              <w:t>Community Indicators</w:t>
            </w:r>
          </w:p>
        </w:tc>
        <w:tc>
          <w:tcPr>
            <w:tcW w:w="1937" w:type="dxa"/>
            <w:vAlign w:val="center"/>
          </w:tcPr>
          <w:p w14:paraId="0F932910" w14:textId="77777777" w:rsidR="00017FD4" w:rsidRPr="00017FD4" w:rsidRDefault="00017FD4" w:rsidP="00017FD4">
            <w:pPr>
              <w:spacing w:line="276" w:lineRule="auto"/>
              <w:jc w:val="center"/>
              <w:rPr>
                <w:rFonts w:ascii="Arial" w:hAnsi="Arial" w:cs="Arial"/>
                <w:b/>
                <w:bCs/>
                <w:noProof/>
                <w:sz w:val="20"/>
                <w:szCs w:val="20"/>
              </w:rPr>
            </w:pPr>
            <w:r w:rsidRPr="00017FD4">
              <w:rPr>
                <w:rFonts w:ascii="Arial" w:hAnsi="Arial" w:cs="Arial"/>
                <w:b/>
                <w:bCs/>
                <w:noProof/>
                <w:sz w:val="20"/>
                <w:szCs w:val="20"/>
              </w:rPr>
              <w:t>Baseline*</w:t>
            </w:r>
          </w:p>
        </w:tc>
        <w:tc>
          <w:tcPr>
            <w:tcW w:w="1984" w:type="dxa"/>
            <w:vAlign w:val="center"/>
          </w:tcPr>
          <w:p w14:paraId="1B9B06AF" w14:textId="77777777" w:rsidR="00017FD4" w:rsidRPr="00017FD4" w:rsidRDefault="00017FD4" w:rsidP="00017FD4">
            <w:pPr>
              <w:spacing w:line="276" w:lineRule="auto"/>
              <w:jc w:val="center"/>
              <w:rPr>
                <w:rFonts w:ascii="Arial" w:hAnsi="Arial" w:cs="Arial"/>
                <w:b/>
                <w:bCs/>
                <w:noProof/>
                <w:sz w:val="20"/>
                <w:szCs w:val="20"/>
              </w:rPr>
            </w:pPr>
            <w:r w:rsidRPr="00017FD4">
              <w:rPr>
                <w:rFonts w:ascii="Arial" w:hAnsi="Arial" w:cs="Arial"/>
                <w:b/>
                <w:bCs/>
                <w:noProof/>
                <w:sz w:val="20"/>
                <w:szCs w:val="20"/>
              </w:rPr>
              <w:t>2021/22</w:t>
            </w:r>
          </w:p>
        </w:tc>
        <w:tc>
          <w:tcPr>
            <w:tcW w:w="1701" w:type="dxa"/>
            <w:vAlign w:val="center"/>
          </w:tcPr>
          <w:p w14:paraId="255C2012" w14:textId="77777777" w:rsidR="00017FD4" w:rsidRPr="00017FD4" w:rsidRDefault="00017FD4" w:rsidP="00017FD4">
            <w:pPr>
              <w:spacing w:line="276" w:lineRule="auto"/>
              <w:jc w:val="center"/>
              <w:rPr>
                <w:rFonts w:ascii="Arial" w:hAnsi="Arial" w:cs="Arial"/>
                <w:b/>
                <w:bCs/>
                <w:noProof/>
                <w:sz w:val="20"/>
                <w:szCs w:val="20"/>
              </w:rPr>
            </w:pPr>
            <w:r w:rsidRPr="00017FD4">
              <w:rPr>
                <w:rFonts w:ascii="Arial" w:hAnsi="Arial" w:cs="Arial"/>
                <w:b/>
                <w:bCs/>
                <w:noProof/>
                <w:sz w:val="20"/>
                <w:szCs w:val="20"/>
              </w:rPr>
              <w:t>2022/23</w:t>
            </w:r>
          </w:p>
        </w:tc>
        <w:tc>
          <w:tcPr>
            <w:tcW w:w="1418" w:type="dxa"/>
            <w:vAlign w:val="center"/>
          </w:tcPr>
          <w:p w14:paraId="5A472ABA" w14:textId="77777777" w:rsidR="00017FD4" w:rsidRPr="00017FD4" w:rsidRDefault="00017FD4" w:rsidP="00017FD4">
            <w:pPr>
              <w:spacing w:line="276" w:lineRule="auto"/>
              <w:jc w:val="center"/>
              <w:rPr>
                <w:rFonts w:ascii="Arial" w:hAnsi="Arial" w:cs="Arial"/>
                <w:b/>
                <w:bCs/>
                <w:noProof/>
                <w:sz w:val="20"/>
                <w:szCs w:val="20"/>
              </w:rPr>
            </w:pPr>
            <w:r w:rsidRPr="00017FD4">
              <w:rPr>
                <w:rFonts w:ascii="Arial" w:hAnsi="Arial" w:cs="Arial"/>
                <w:b/>
                <w:bCs/>
                <w:noProof/>
                <w:sz w:val="20"/>
                <w:szCs w:val="20"/>
              </w:rPr>
              <w:t>2023/24</w:t>
            </w:r>
          </w:p>
        </w:tc>
      </w:tr>
      <w:tr w:rsidR="00017FD4" w:rsidRPr="00017FD4" w14:paraId="1032986A" w14:textId="77777777" w:rsidTr="002A51C9">
        <w:tc>
          <w:tcPr>
            <w:tcW w:w="1999" w:type="dxa"/>
          </w:tcPr>
          <w:p w14:paraId="4ACBE870"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Overall quality of life in Newcastle</w:t>
            </w:r>
          </w:p>
          <w:p w14:paraId="0BA0FD1D"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(Source: CN Liveability and Wellbeing Survey)</w:t>
            </w:r>
          </w:p>
        </w:tc>
        <w:tc>
          <w:tcPr>
            <w:tcW w:w="1937" w:type="dxa"/>
          </w:tcPr>
          <w:p w14:paraId="3A1AEEA5"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75% </w:t>
            </w:r>
            <w:r w:rsidRPr="00017FD4">
              <w:rPr>
                <w:rFonts w:ascii="Arial" w:hAnsi="Arial" w:cs="Arial"/>
                <w:sz w:val="18"/>
                <w:szCs w:val="18"/>
              </w:rPr>
              <w:br/>
              <w:t xml:space="preserve">Satisfaction rating Residents rated their quality of life in Newcastle as very good or excellent </w:t>
            </w:r>
          </w:p>
          <w:p w14:paraId="3641F0C1"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32% of residents stated that their quality of life has improved over the past 3 years (Jan 2022)</w:t>
            </w:r>
          </w:p>
        </w:tc>
        <w:tc>
          <w:tcPr>
            <w:tcW w:w="1984" w:type="dxa"/>
          </w:tcPr>
          <w:p w14:paraId="1ABDFA87"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75% </w:t>
            </w:r>
            <w:r w:rsidRPr="00017FD4">
              <w:rPr>
                <w:rFonts w:ascii="Arial" w:hAnsi="Arial" w:cs="Arial"/>
                <w:sz w:val="18"/>
                <w:szCs w:val="18"/>
              </w:rPr>
              <w:br/>
              <w:t xml:space="preserve">(Jan 2022) </w:t>
            </w:r>
          </w:p>
        </w:tc>
        <w:tc>
          <w:tcPr>
            <w:tcW w:w="1701" w:type="dxa"/>
          </w:tcPr>
          <w:p w14:paraId="0540BB6D"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N/A </w:t>
            </w:r>
            <w:r w:rsidRPr="00017FD4">
              <w:rPr>
                <w:rFonts w:ascii="Arial" w:hAnsi="Arial" w:cs="Arial"/>
                <w:sz w:val="18"/>
                <w:szCs w:val="18"/>
              </w:rPr>
              <w:br/>
              <w:t>(Survey held biennially)</w:t>
            </w:r>
          </w:p>
        </w:tc>
        <w:tc>
          <w:tcPr>
            <w:tcW w:w="1418" w:type="dxa"/>
          </w:tcPr>
          <w:p w14:paraId="1F6308C9"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71% </w:t>
            </w:r>
            <w:r w:rsidRPr="00017FD4">
              <w:rPr>
                <w:rFonts w:ascii="Arial" w:hAnsi="Arial" w:cs="Arial"/>
                <w:sz w:val="18"/>
                <w:szCs w:val="18"/>
              </w:rPr>
              <w:br/>
              <w:t>(Mar 2024)</w:t>
            </w:r>
          </w:p>
          <w:p w14:paraId="3554C5BC"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30% of residents stated that their quality of life has improved over the past 3 years (Jan 2022)</w:t>
            </w:r>
          </w:p>
        </w:tc>
      </w:tr>
      <w:tr w:rsidR="00017FD4" w:rsidRPr="00017FD4" w14:paraId="4B85E0DF" w14:textId="77777777" w:rsidTr="002A51C9">
        <w:tc>
          <w:tcPr>
            <w:tcW w:w="1999" w:type="dxa"/>
          </w:tcPr>
          <w:p w14:paraId="000DC931"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Rental Affordability Index (Source: SGS Economics and Planning)</w:t>
            </w:r>
          </w:p>
        </w:tc>
        <w:tc>
          <w:tcPr>
            <w:tcW w:w="1937" w:type="dxa"/>
          </w:tcPr>
          <w:p w14:paraId="2BEC167F"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99 </w:t>
            </w:r>
            <w:r w:rsidRPr="00017FD4">
              <w:rPr>
                <w:rFonts w:ascii="Arial" w:hAnsi="Arial" w:cs="Arial"/>
                <w:sz w:val="18"/>
                <w:szCs w:val="18"/>
              </w:rPr>
              <w:br/>
              <w:t>Rental affordability index score (June 2021)</w:t>
            </w:r>
          </w:p>
        </w:tc>
        <w:tc>
          <w:tcPr>
            <w:tcW w:w="1984" w:type="dxa"/>
          </w:tcPr>
          <w:p w14:paraId="1B27DABC"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92 </w:t>
            </w:r>
            <w:r w:rsidRPr="00017FD4">
              <w:rPr>
                <w:rFonts w:ascii="Arial" w:hAnsi="Arial" w:cs="Arial"/>
                <w:sz w:val="18"/>
                <w:szCs w:val="18"/>
              </w:rPr>
              <w:br/>
              <w:t>(Dec 2022)</w:t>
            </w:r>
          </w:p>
        </w:tc>
        <w:tc>
          <w:tcPr>
            <w:tcW w:w="1701" w:type="dxa"/>
          </w:tcPr>
          <w:p w14:paraId="62FF222E"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97 </w:t>
            </w:r>
            <w:r w:rsidRPr="00017FD4">
              <w:rPr>
                <w:rFonts w:ascii="Arial" w:hAnsi="Arial" w:cs="Arial"/>
                <w:sz w:val="18"/>
                <w:szCs w:val="18"/>
              </w:rPr>
              <w:br/>
              <w:t>(Dec 2023)</w:t>
            </w:r>
          </w:p>
          <w:p w14:paraId="70CF2E47"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Average of Q1 and Q2 only</w:t>
            </w:r>
          </w:p>
        </w:tc>
        <w:tc>
          <w:tcPr>
            <w:tcW w:w="1418" w:type="dxa"/>
          </w:tcPr>
          <w:p w14:paraId="572F4564"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No data available</w:t>
            </w:r>
          </w:p>
        </w:tc>
      </w:tr>
      <w:tr w:rsidR="00017FD4" w:rsidRPr="00017FD4" w14:paraId="52417E9F" w14:textId="77777777" w:rsidTr="002A51C9">
        <w:tc>
          <w:tcPr>
            <w:tcW w:w="1999" w:type="dxa"/>
          </w:tcPr>
          <w:p w14:paraId="6A10B927"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Number of recorded criminal incidents for major offences (Source: NSW Bureau of Crime Statistics and Research)</w:t>
            </w:r>
          </w:p>
        </w:tc>
        <w:tc>
          <w:tcPr>
            <w:tcW w:w="1937" w:type="dxa"/>
          </w:tcPr>
          <w:p w14:paraId="1E9C0DD2"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9,360 Major offences (Dec 2020)</w:t>
            </w:r>
          </w:p>
        </w:tc>
        <w:tc>
          <w:tcPr>
            <w:tcW w:w="1984" w:type="dxa"/>
          </w:tcPr>
          <w:p w14:paraId="63CB0668"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color w:val="000000"/>
                <w:sz w:val="18"/>
                <w:szCs w:val="18"/>
              </w:rPr>
              <w:t>9104 (2022)</w:t>
            </w:r>
          </w:p>
        </w:tc>
        <w:tc>
          <w:tcPr>
            <w:tcW w:w="1701" w:type="dxa"/>
          </w:tcPr>
          <w:p w14:paraId="7EC1AACE"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color w:val="000000"/>
                <w:sz w:val="18"/>
                <w:szCs w:val="18"/>
              </w:rPr>
              <w:t>9962 (2023)</w:t>
            </w:r>
          </w:p>
        </w:tc>
        <w:tc>
          <w:tcPr>
            <w:tcW w:w="1418" w:type="dxa"/>
          </w:tcPr>
          <w:p w14:paraId="66C297AC"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color w:val="000000"/>
                <w:sz w:val="18"/>
                <w:szCs w:val="18"/>
              </w:rPr>
              <w:t>10,653 (2024)</w:t>
            </w:r>
          </w:p>
        </w:tc>
      </w:tr>
      <w:tr w:rsidR="00017FD4" w:rsidRPr="00017FD4" w14:paraId="061CBA9A" w14:textId="77777777" w:rsidTr="002A51C9">
        <w:tc>
          <w:tcPr>
            <w:tcW w:w="1999" w:type="dxa"/>
          </w:tcPr>
          <w:p w14:paraId="35A36B23"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Potentially preventable hospitalisations (Source: NSW Health Stats)</w:t>
            </w:r>
          </w:p>
        </w:tc>
        <w:tc>
          <w:tcPr>
            <w:tcW w:w="1937" w:type="dxa"/>
          </w:tcPr>
          <w:p w14:paraId="5951DB3B"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2,009.9 per 100,000 (Hunter New England LHD June 2021)</w:t>
            </w:r>
          </w:p>
          <w:p w14:paraId="34544525"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1,904.4 per 100,000 (NSW June 2021)</w:t>
            </w:r>
          </w:p>
        </w:tc>
        <w:tc>
          <w:tcPr>
            <w:tcW w:w="1984" w:type="dxa"/>
          </w:tcPr>
          <w:p w14:paraId="1FED66B3"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1,871.7 per 100,000 (Hunter New England LHD June 2022) </w:t>
            </w:r>
          </w:p>
          <w:p w14:paraId="718994BA"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1,718.8 per 100,000 (NSW June 2022)</w:t>
            </w:r>
          </w:p>
        </w:tc>
        <w:tc>
          <w:tcPr>
            <w:tcW w:w="1701" w:type="dxa"/>
          </w:tcPr>
          <w:p w14:paraId="461B8A26"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No data available</w:t>
            </w:r>
          </w:p>
        </w:tc>
        <w:tc>
          <w:tcPr>
            <w:tcW w:w="1418" w:type="dxa"/>
          </w:tcPr>
          <w:p w14:paraId="298FA0E8"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No data available</w:t>
            </w:r>
          </w:p>
        </w:tc>
      </w:tr>
      <w:tr w:rsidR="00017FD4" w:rsidRPr="00017FD4" w14:paraId="67470D2A" w14:textId="77777777" w:rsidTr="002A51C9">
        <w:tc>
          <w:tcPr>
            <w:tcW w:w="1999" w:type="dxa"/>
          </w:tcPr>
          <w:p w14:paraId="172F6304"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lastRenderedPageBreak/>
              <w:t>Travel patterns on an average weekday for residents (Source: NSW Transport – Household Travel Survey)</w:t>
            </w:r>
          </w:p>
          <w:p w14:paraId="0FF6455B"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Mode Share % </w:t>
            </w:r>
          </w:p>
          <w:p w14:paraId="75CF70AC" w14:textId="77777777" w:rsidR="00017FD4" w:rsidRPr="00017FD4" w:rsidRDefault="00017FD4" w:rsidP="00017FD4">
            <w:pPr>
              <w:spacing w:after="200" w:line="276" w:lineRule="auto"/>
              <w:rPr>
                <w:rFonts w:ascii="Arial" w:hAnsi="Arial" w:cs="Arial"/>
                <w:sz w:val="18"/>
                <w:szCs w:val="18"/>
              </w:rPr>
            </w:pPr>
          </w:p>
        </w:tc>
        <w:tc>
          <w:tcPr>
            <w:tcW w:w="1937" w:type="dxa"/>
          </w:tcPr>
          <w:p w14:paraId="322274AA"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56.5% Vehicle </w:t>
            </w:r>
            <w:r w:rsidRPr="00017FD4">
              <w:rPr>
                <w:rFonts w:ascii="Arial" w:hAnsi="Arial" w:cs="Arial"/>
                <w:sz w:val="18"/>
                <w:szCs w:val="18"/>
              </w:rPr>
              <w:br/>
              <w:t>Driver 16.1% Vehicle Passenger 1.5% Train 5.7% Bus 21.3% Walk/Cycle/Other (2019/2020)</w:t>
            </w:r>
          </w:p>
        </w:tc>
        <w:tc>
          <w:tcPr>
            <w:tcW w:w="1984" w:type="dxa"/>
          </w:tcPr>
          <w:p w14:paraId="6EE27319"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No data </w:t>
            </w:r>
            <w:r w:rsidRPr="00017FD4">
              <w:rPr>
                <w:rFonts w:ascii="Arial" w:hAnsi="Arial" w:cs="Arial"/>
                <w:sz w:val="18"/>
                <w:szCs w:val="18"/>
              </w:rPr>
              <w:br/>
              <w:t>available</w:t>
            </w:r>
          </w:p>
        </w:tc>
        <w:tc>
          <w:tcPr>
            <w:tcW w:w="1701" w:type="dxa"/>
          </w:tcPr>
          <w:p w14:paraId="00668205"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57.5% Vehicle Driver 22.8% Vehicle Passenger 2.2% Public Transport 14.0% Walk/Cycle/Other</w:t>
            </w:r>
          </w:p>
        </w:tc>
        <w:tc>
          <w:tcPr>
            <w:tcW w:w="1418" w:type="dxa"/>
          </w:tcPr>
          <w:p w14:paraId="779697B6"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No data available</w:t>
            </w:r>
          </w:p>
        </w:tc>
      </w:tr>
      <w:tr w:rsidR="00017FD4" w:rsidRPr="00017FD4" w14:paraId="2C5BED7C" w14:textId="77777777" w:rsidTr="002A51C9">
        <w:tc>
          <w:tcPr>
            <w:tcW w:w="1999" w:type="dxa"/>
          </w:tcPr>
          <w:p w14:paraId="2BD0E9A3"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Newcastle Digital Inclusion Index score (Source: Australian Digital Inclusion Index data)</w:t>
            </w:r>
          </w:p>
        </w:tc>
        <w:tc>
          <w:tcPr>
            <w:tcW w:w="1937" w:type="dxa"/>
          </w:tcPr>
          <w:p w14:paraId="089FE2D7"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NSW Average 71.1 Newcastle 69.0 </w:t>
            </w:r>
            <w:r w:rsidRPr="00017FD4">
              <w:rPr>
                <w:rFonts w:ascii="Arial" w:hAnsi="Arial" w:cs="Arial"/>
                <w:sz w:val="18"/>
                <w:szCs w:val="18"/>
              </w:rPr>
              <w:br/>
              <w:t>(Dec 2021)</w:t>
            </w:r>
          </w:p>
        </w:tc>
        <w:tc>
          <w:tcPr>
            <w:tcW w:w="1984" w:type="dxa"/>
          </w:tcPr>
          <w:p w14:paraId="78CE16A9"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NSW Average 71.1 Newcastle 69.0 </w:t>
            </w:r>
            <w:r w:rsidRPr="00017FD4">
              <w:rPr>
                <w:rFonts w:ascii="Arial" w:hAnsi="Arial" w:cs="Arial"/>
                <w:sz w:val="18"/>
                <w:szCs w:val="18"/>
              </w:rPr>
              <w:br/>
              <w:t>(Dec 2021)</w:t>
            </w:r>
          </w:p>
        </w:tc>
        <w:tc>
          <w:tcPr>
            <w:tcW w:w="1701" w:type="dxa"/>
          </w:tcPr>
          <w:p w14:paraId="15485951"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NSW Average 73.2 Newcastle 74.8 </w:t>
            </w:r>
            <w:r w:rsidRPr="00017FD4">
              <w:rPr>
                <w:rFonts w:ascii="Arial" w:hAnsi="Arial" w:cs="Arial"/>
                <w:sz w:val="18"/>
                <w:szCs w:val="18"/>
              </w:rPr>
              <w:br/>
              <w:t>(Dec 2022) (+1.6)</w:t>
            </w:r>
          </w:p>
        </w:tc>
        <w:tc>
          <w:tcPr>
            <w:tcW w:w="1418" w:type="dxa"/>
          </w:tcPr>
          <w:p w14:paraId="13973F16"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No data available</w:t>
            </w:r>
          </w:p>
        </w:tc>
      </w:tr>
      <w:tr w:rsidR="00017FD4" w:rsidRPr="00017FD4" w14:paraId="1E0FFCAC" w14:textId="77777777" w:rsidTr="002A51C9">
        <w:tc>
          <w:tcPr>
            <w:tcW w:w="1999" w:type="dxa"/>
            <w:vAlign w:val="center"/>
          </w:tcPr>
          <w:p w14:paraId="5DB27441" w14:textId="77777777" w:rsidR="00017FD4" w:rsidRPr="00017FD4" w:rsidRDefault="00017FD4" w:rsidP="00017FD4">
            <w:pPr>
              <w:spacing w:line="276" w:lineRule="auto"/>
              <w:jc w:val="center"/>
              <w:rPr>
                <w:rFonts w:ascii="Arial" w:hAnsi="Arial" w:cs="Arial"/>
                <w:b/>
                <w:sz w:val="18"/>
                <w:szCs w:val="18"/>
              </w:rPr>
            </w:pPr>
            <w:r w:rsidRPr="00017FD4">
              <w:rPr>
                <w:rFonts w:ascii="Arial" w:hAnsi="Arial" w:cs="Arial"/>
                <w:b/>
                <w:sz w:val="18"/>
                <w:szCs w:val="18"/>
              </w:rPr>
              <w:t>Service Indicators</w:t>
            </w:r>
          </w:p>
        </w:tc>
        <w:tc>
          <w:tcPr>
            <w:tcW w:w="1937" w:type="dxa"/>
            <w:vAlign w:val="center"/>
          </w:tcPr>
          <w:p w14:paraId="2222C306" w14:textId="77777777" w:rsidR="00017FD4" w:rsidRPr="00017FD4" w:rsidRDefault="00017FD4" w:rsidP="00017FD4">
            <w:pPr>
              <w:spacing w:line="276" w:lineRule="auto"/>
              <w:jc w:val="center"/>
              <w:rPr>
                <w:rFonts w:ascii="Arial" w:hAnsi="Arial" w:cs="Arial"/>
                <w:b/>
                <w:sz w:val="18"/>
                <w:szCs w:val="18"/>
              </w:rPr>
            </w:pPr>
            <w:r w:rsidRPr="00017FD4">
              <w:rPr>
                <w:rFonts w:ascii="Arial" w:hAnsi="Arial" w:cs="Arial"/>
                <w:b/>
                <w:sz w:val="18"/>
                <w:szCs w:val="18"/>
              </w:rPr>
              <w:t>Baseline*</w:t>
            </w:r>
          </w:p>
        </w:tc>
        <w:tc>
          <w:tcPr>
            <w:tcW w:w="1984" w:type="dxa"/>
            <w:vAlign w:val="center"/>
          </w:tcPr>
          <w:p w14:paraId="2AA075C1" w14:textId="77777777" w:rsidR="00017FD4" w:rsidRPr="00017FD4" w:rsidRDefault="00017FD4" w:rsidP="00017FD4">
            <w:pPr>
              <w:spacing w:line="276" w:lineRule="auto"/>
              <w:jc w:val="center"/>
              <w:rPr>
                <w:rFonts w:ascii="Arial" w:hAnsi="Arial" w:cs="Arial"/>
                <w:b/>
                <w:sz w:val="18"/>
                <w:szCs w:val="18"/>
              </w:rPr>
            </w:pPr>
            <w:r w:rsidRPr="00017FD4">
              <w:rPr>
                <w:rFonts w:ascii="Arial" w:hAnsi="Arial" w:cs="Arial"/>
                <w:b/>
                <w:sz w:val="18"/>
                <w:szCs w:val="18"/>
              </w:rPr>
              <w:t>2021/22</w:t>
            </w:r>
          </w:p>
        </w:tc>
        <w:tc>
          <w:tcPr>
            <w:tcW w:w="1701" w:type="dxa"/>
            <w:vAlign w:val="center"/>
          </w:tcPr>
          <w:p w14:paraId="68D225E8" w14:textId="77777777" w:rsidR="00017FD4" w:rsidRPr="00017FD4" w:rsidRDefault="00017FD4" w:rsidP="00017FD4">
            <w:pPr>
              <w:spacing w:line="276" w:lineRule="auto"/>
              <w:jc w:val="center"/>
              <w:rPr>
                <w:rFonts w:ascii="Arial" w:hAnsi="Arial" w:cs="Arial"/>
                <w:b/>
                <w:sz w:val="18"/>
                <w:szCs w:val="18"/>
              </w:rPr>
            </w:pPr>
            <w:r w:rsidRPr="00017FD4">
              <w:rPr>
                <w:rFonts w:ascii="Arial" w:hAnsi="Arial" w:cs="Arial"/>
                <w:b/>
                <w:sz w:val="18"/>
                <w:szCs w:val="18"/>
              </w:rPr>
              <w:t>2022/23</w:t>
            </w:r>
          </w:p>
        </w:tc>
        <w:tc>
          <w:tcPr>
            <w:tcW w:w="1418" w:type="dxa"/>
            <w:vAlign w:val="center"/>
          </w:tcPr>
          <w:p w14:paraId="61052958" w14:textId="77777777" w:rsidR="00017FD4" w:rsidRPr="00017FD4" w:rsidRDefault="00017FD4" w:rsidP="00017FD4">
            <w:pPr>
              <w:spacing w:line="276" w:lineRule="auto"/>
              <w:jc w:val="center"/>
              <w:rPr>
                <w:rFonts w:ascii="Arial" w:hAnsi="Arial" w:cs="Arial"/>
                <w:b/>
                <w:sz w:val="18"/>
                <w:szCs w:val="18"/>
              </w:rPr>
            </w:pPr>
            <w:r w:rsidRPr="00017FD4">
              <w:rPr>
                <w:rFonts w:ascii="Arial" w:hAnsi="Arial" w:cs="Arial"/>
                <w:b/>
                <w:sz w:val="18"/>
                <w:szCs w:val="18"/>
              </w:rPr>
              <w:t>2023/24</w:t>
            </w:r>
          </w:p>
        </w:tc>
      </w:tr>
      <w:tr w:rsidR="00017FD4" w:rsidRPr="00017FD4" w14:paraId="2FE51113" w14:textId="77777777" w:rsidTr="002A51C9">
        <w:tc>
          <w:tcPr>
            <w:tcW w:w="1999" w:type="dxa"/>
          </w:tcPr>
          <w:p w14:paraId="665D14F2"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Social Infrastructure index score: % of residents that live within a designated distance (walkable) of community facilities, public transport (train stations and bus stops), recreation facilities, local centres and parks (Source: CN GIS mapped data)</w:t>
            </w:r>
          </w:p>
        </w:tc>
        <w:tc>
          <w:tcPr>
            <w:tcW w:w="1937" w:type="dxa"/>
          </w:tcPr>
          <w:p w14:paraId="1BF9662D" w14:textId="77777777" w:rsidR="00017FD4" w:rsidRPr="00017FD4" w:rsidRDefault="00017FD4" w:rsidP="00017FD4">
            <w:pPr>
              <w:spacing w:after="200" w:line="276" w:lineRule="auto"/>
              <w:jc w:val="right"/>
              <w:rPr>
                <w:rFonts w:ascii="Arial" w:hAnsi="Arial" w:cs="Arial"/>
                <w:sz w:val="18"/>
                <w:szCs w:val="18"/>
              </w:rPr>
            </w:pPr>
            <w:r w:rsidRPr="00017FD4">
              <w:rPr>
                <w:rFonts w:ascii="Arial" w:hAnsi="Arial" w:cs="Arial"/>
                <w:sz w:val="18"/>
                <w:szCs w:val="18"/>
              </w:rPr>
              <w:t xml:space="preserve">38% Within 800m: community facilities (libraries, community centres, senior citizen centres) </w:t>
            </w:r>
          </w:p>
          <w:p w14:paraId="49D19328" w14:textId="77777777" w:rsidR="00017FD4" w:rsidRPr="00017FD4" w:rsidRDefault="00017FD4" w:rsidP="00017FD4">
            <w:pPr>
              <w:spacing w:after="200" w:line="276" w:lineRule="auto"/>
              <w:jc w:val="right"/>
              <w:rPr>
                <w:rFonts w:ascii="Arial" w:hAnsi="Arial" w:cs="Arial"/>
                <w:sz w:val="18"/>
                <w:szCs w:val="18"/>
              </w:rPr>
            </w:pPr>
            <w:r w:rsidRPr="00017FD4">
              <w:rPr>
                <w:rFonts w:ascii="Arial" w:hAnsi="Arial" w:cs="Arial"/>
                <w:sz w:val="18"/>
                <w:szCs w:val="18"/>
              </w:rPr>
              <w:t xml:space="preserve">83% Recreation facilities (sportsgrounds, skate parks, playgrounds, pools) </w:t>
            </w:r>
          </w:p>
          <w:p w14:paraId="080731F6" w14:textId="77777777" w:rsidR="00017FD4" w:rsidRPr="00017FD4" w:rsidRDefault="00017FD4" w:rsidP="00017FD4">
            <w:pPr>
              <w:spacing w:after="200" w:line="276" w:lineRule="auto"/>
              <w:jc w:val="right"/>
              <w:rPr>
                <w:rFonts w:ascii="Arial" w:hAnsi="Arial" w:cs="Arial"/>
                <w:sz w:val="18"/>
                <w:szCs w:val="18"/>
              </w:rPr>
            </w:pPr>
            <w:r w:rsidRPr="00017FD4">
              <w:rPr>
                <w:rFonts w:ascii="Arial" w:hAnsi="Arial" w:cs="Arial"/>
                <w:sz w:val="18"/>
                <w:szCs w:val="18"/>
              </w:rPr>
              <w:t xml:space="preserve">56% Local centres (retail areas) </w:t>
            </w:r>
          </w:p>
          <w:p w14:paraId="17146856" w14:textId="77777777" w:rsidR="00017FD4" w:rsidRPr="00017FD4" w:rsidRDefault="00017FD4" w:rsidP="00017FD4">
            <w:pPr>
              <w:spacing w:after="200" w:line="276" w:lineRule="auto"/>
              <w:jc w:val="right"/>
              <w:rPr>
                <w:rFonts w:ascii="Arial" w:hAnsi="Arial" w:cs="Arial"/>
                <w:sz w:val="18"/>
                <w:szCs w:val="18"/>
              </w:rPr>
            </w:pPr>
            <w:r w:rsidRPr="00017FD4">
              <w:rPr>
                <w:rFonts w:ascii="Arial" w:hAnsi="Arial" w:cs="Arial"/>
                <w:sz w:val="18"/>
                <w:szCs w:val="18"/>
              </w:rPr>
              <w:t xml:space="preserve">96% Parks and reserves </w:t>
            </w:r>
          </w:p>
          <w:p w14:paraId="04F3670A" w14:textId="77777777" w:rsidR="00017FD4" w:rsidRPr="00017FD4" w:rsidRDefault="00017FD4" w:rsidP="00017FD4">
            <w:pPr>
              <w:spacing w:after="200" w:line="276" w:lineRule="auto"/>
              <w:jc w:val="right"/>
              <w:rPr>
                <w:rFonts w:ascii="Arial" w:hAnsi="Arial" w:cs="Arial"/>
                <w:sz w:val="18"/>
                <w:szCs w:val="18"/>
              </w:rPr>
            </w:pPr>
            <w:r w:rsidRPr="00017FD4">
              <w:rPr>
                <w:rFonts w:ascii="Arial" w:hAnsi="Arial" w:cs="Arial"/>
                <w:sz w:val="18"/>
                <w:szCs w:val="18"/>
              </w:rPr>
              <w:t>91% Within 400m: public transport (railway, ferry, bus, light rail) (March 2022)</w:t>
            </w:r>
          </w:p>
        </w:tc>
        <w:tc>
          <w:tcPr>
            <w:tcW w:w="1984" w:type="dxa"/>
          </w:tcPr>
          <w:p w14:paraId="08C49C2A" w14:textId="77777777" w:rsidR="00017FD4" w:rsidRPr="00017FD4" w:rsidRDefault="00017FD4" w:rsidP="00017FD4">
            <w:pPr>
              <w:spacing w:after="200" w:line="276" w:lineRule="auto"/>
              <w:jc w:val="right"/>
              <w:rPr>
                <w:rFonts w:ascii="Arial" w:hAnsi="Arial" w:cs="Arial"/>
                <w:sz w:val="18"/>
                <w:szCs w:val="18"/>
              </w:rPr>
            </w:pPr>
            <w:r w:rsidRPr="00017FD4">
              <w:rPr>
                <w:rFonts w:ascii="Arial" w:hAnsi="Arial" w:cs="Arial"/>
                <w:sz w:val="18"/>
                <w:szCs w:val="18"/>
              </w:rPr>
              <w:t xml:space="preserve">38% Within 800m: community facilities (libraries, community centres, senior citizen centres) </w:t>
            </w:r>
          </w:p>
          <w:p w14:paraId="79A7AD34" w14:textId="77777777" w:rsidR="00017FD4" w:rsidRPr="00017FD4" w:rsidRDefault="00017FD4" w:rsidP="00017FD4">
            <w:pPr>
              <w:spacing w:after="200" w:line="276" w:lineRule="auto"/>
              <w:jc w:val="right"/>
              <w:rPr>
                <w:rFonts w:ascii="Arial" w:hAnsi="Arial" w:cs="Arial"/>
                <w:sz w:val="18"/>
                <w:szCs w:val="18"/>
              </w:rPr>
            </w:pPr>
            <w:r w:rsidRPr="00017FD4">
              <w:rPr>
                <w:rFonts w:ascii="Arial" w:hAnsi="Arial" w:cs="Arial"/>
                <w:sz w:val="18"/>
                <w:szCs w:val="18"/>
              </w:rPr>
              <w:t xml:space="preserve">83% Recreation facilities (sportsgrounds, skate parks, playgrounds, pools) </w:t>
            </w:r>
          </w:p>
          <w:p w14:paraId="30AC9BB4" w14:textId="77777777" w:rsidR="00017FD4" w:rsidRPr="00017FD4" w:rsidRDefault="00017FD4" w:rsidP="00017FD4">
            <w:pPr>
              <w:spacing w:after="200" w:line="276" w:lineRule="auto"/>
              <w:jc w:val="right"/>
              <w:rPr>
                <w:rFonts w:ascii="Arial" w:hAnsi="Arial" w:cs="Arial"/>
                <w:sz w:val="18"/>
                <w:szCs w:val="18"/>
              </w:rPr>
            </w:pPr>
            <w:r w:rsidRPr="00017FD4">
              <w:rPr>
                <w:rFonts w:ascii="Arial" w:hAnsi="Arial" w:cs="Arial"/>
                <w:sz w:val="18"/>
                <w:szCs w:val="18"/>
              </w:rPr>
              <w:t xml:space="preserve">56% Local centres (retail areas) </w:t>
            </w:r>
          </w:p>
          <w:p w14:paraId="68DE0CF3" w14:textId="77777777" w:rsidR="00017FD4" w:rsidRPr="00017FD4" w:rsidRDefault="00017FD4" w:rsidP="00017FD4">
            <w:pPr>
              <w:spacing w:after="200" w:line="276" w:lineRule="auto"/>
              <w:jc w:val="right"/>
              <w:rPr>
                <w:rFonts w:ascii="Arial" w:hAnsi="Arial" w:cs="Arial"/>
                <w:sz w:val="18"/>
                <w:szCs w:val="18"/>
              </w:rPr>
            </w:pPr>
            <w:r w:rsidRPr="00017FD4">
              <w:rPr>
                <w:rFonts w:ascii="Arial" w:hAnsi="Arial" w:cs="Arial"/>
                <w:sz w:val="18"/>
                <w:szCs w:val="18"/>
              </w:rPr>
              <w:t xml:space="preserve">96% Parks and reserves </w:t>
            </w:r>
          </w:p>
          <w:p w14:paraId="29A3A7D6" w14:textId="77777777" w:rsidR="00017FD4" w:rsidRPr="00017FD4" w:rsidRDefault="00017FD4" w:rsidP="00017FD4">
            <w:pPr>
              <w:spacing w:after="200" w:line="276" w:lineRule="auto"/>
              <w:jc w:val="right"/>
              <w:rPr>
                <w:rFonts w:ascii="Arial" w:hAnsi="Arial" w:cs="Arial"/>
                <w:sz w:val="18"/>
                <w:szCs w:val="18"/>
              </w:rPr>
            </w:pPr>
            <w:r w:rsidRPr="00017FD4">
              <w:rPr>
                <w:rFonts w:ascii="Arial" w:hAnsi="Arial" w:cs="Arial"/>
                <w:sz w:val="18"/>
                <w:szCs w:val="18"/>
              </w:rPr>
              <w:t>91% Within 400m: public transport (railway, ferry, bus, light rail) (March 2022)</w:t>
            </w:r>
          </w:p>
        </w:tc>
        <w:tc>
          <w:tcPr>
            <w:tcW w:w="1701" w:type="dxa"/>
          </w:tcPr>
          <w:p w14:paraId="066A8341"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No change</w:t>
            </w:r>
          </w:p>
        </w:tc>
        <w:tc>
          <w:tcPr>
            <w:tcW w:w="1418" w:type="dxa"/>
          </w:tcPr>
          <w:p w14:paraId="3F3A052B"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No change</w:t>
            </w:r>
          </w:p>
        </w:tc>
      </w:tr>
      <w:tr w:rsidR="00017FD4" w:rsidRPr="00017FD4" w14:paraId="7998FE40" w14:textId="77777777" w:rsidTr="002A51C9">
        <w:tc>
          <w:tcPr>
            <w:tcW w:w="1999" w:type="dxa"/>
          </w:tcPr>
          <w:p w14:paraId="01CCC033"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Cycle-friendly and walkable city (Source: CN Liveability and Wellbeing Survey)</w:t>
            </w:r>
          </w:p>
        </w:tc>
        <w:tc>
          <w:tcPr>
            <w:tcW w:w="1937" w:type="dxa"/>
          </w:tcPr>
          <w:p w14:paraId="26F62425"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59% </w:t>
            </w:r>
            <w:r w:rsidRPr="00017FD4">
              <w:rPr>
                <w:rFonts w:ascii="Arial" w:hAnsi="Arial" w:cs="Arial"/>
                <w:sz w:val="18"/>
                <w:szCs w:val="18"/>
              </w:rPr>
              <w:br/>
              <w:t xml:space="preserve">agree/strongly agree that Newcastle is a cycle-friendly city (Strongly agree – 24%, agree – 35%) </w:t>
            </w:r>
          </w:p>
          <w:p w14:paraId="4BD55B16"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71% agree/strongly agree that Newcastle is a walkable city (Strongly agree – 36%, agree – 35%) (Jan 2022)</w:t>
            </w:r>
          </w:p>
        </w:tc>
        <w:tc>
          <w:tcPr>
            <w:tcW w:w="1984" w:type="dxa"/>
          </w:tcPr>
          <w:p w14:paraId="53143BF3"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59% </w:t>
            </w:r>
            <w:r w:rsidRPr="00017FD4">
              <w:rPr>
                <w:rFonts w:ascii="Arial" w:hAnsi="Arial" w:cs="Arial"/>
                <w:sz w:val="18"/>
                <w:szCs w:val="18"/>
              </w:rPr>
              <w:br/>
              <w:t xml:space="preserve">agree/strongly agree that Newcastle is a cycle-friendly city </w:t>
            </w:r>
          </w:p>
          <w:p w14:paraId="4A4CB4C4"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71% agree/strongly agree that Newcastle is a walkable city </w:t>
            </w:r>
          </w:p>
        </w:tc>
        <w:tc>
          <w:tcPr>
            <w:tcW w:w="1701" w:type="dxa"/>
          </w:tcPr>
          <w:p w14:paraId="7BBF94B9"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 xml:space="preserve">N/A </w:t>
            </w:r>
            <w:r w:rsidRPr="00017FD4">
              <w:rPr>
                <w:rFonts w:ascii="Arial" w:hAnsi="Arial" w:cs="Arial"/>
                <w:sz w:val="18"/>
                <w:szCs w:val="18"/>
              </w:rPr>
              <w:br/>
              <w:t>(Survey held biennially)</w:t>
            </w:r>
          </w:p>
        </w:tc>
        <w:tc>
          <w:tcPr>
            <w:tcW w:w="1418" w:type="dxa"/>
          </w:tcPr>
          <w:p w14:paraId="7FB96F05"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51% agree/strongly agree that Newcastle is a cycle-friendly city</w:t>
            </w:r>
          </w:p>
          <w:p w14:paraId="07E50FBA" w14:textId="77777777" w:rsidR="00017FD4" w:rsidRPr="00017FD4" w:rsidRDefault="00017FD4" w:rsidP="00017FD4">
            <w:pPr>
              <w:spacing w:after="200" w:line="276" w:lineRule="auto"/>
              <w:rPr>
                <w:rFonts w:ascii="Arial" w:hAnsi="Arial" w:cs="Arial"/>
                <w:sz w:val="18"/>
                <w:szCs w:val="18"/>
              </w:rPr>
            </w:pPr>
            <w:r w:rsidRPr="00017FD4">
              <w:rPr>
                <w:rFonts w:ascii="Arial" w:hAnsi="Arial" w:cs="Arial"/>
                <w:sz w:val="18"/>
                <w:szCs w:val="18"/>
              </w:rPr>
              <w:t>66% agree/strongly agree that Newcastle is a walkable city</w:t>
            </w:r>
          </w:p>
        </w:tc>
      </w:tr>
    </w:tbl>
    <w:p w14:paraId="7D5ED97A" w14:textId="77777777" w:rsidR="00017FD4" w:rsidRPr="00017FD4" w:rsidRDefault="00017FD4" w:rsidP="00017FD4">
      <w:pPr>
        <w:spacing w:after="200" w:line="276" w:lineRule="auto"/>
        <w:rPr>
          <w:rFonts w:ascii="Arial" w:hAnsi="Arial" w:cs="Arial"/>
          <w:sz w:val="20"/>
          <w:szCs w:val="20"/>
        </w:rPr>
      </w:pPr>
      <w:r w:rsidRPr="00017FD4">
        <w:rPr>
          <w:rFonts w:ascii="Arial" w:hAnsi="Arial" w:cs="Arial"/>
          <w:noProof/>
          <w:sz w:val="20"/>
          <w:szCs w:val="20"/>
        </w:rPr>
        <w:t>*</w:t>
      </w:r>
      <w:r w:rsidRPr="00017FD4">
        <w:rPr>
          <w:sz w:val="20"/>
          <w:szCs w:val="20"/>
        </w:rPr>
        <w:t xml:space="preserve"> </w:t>
      </w:r>
      <w:r w:rsidRPr="00017FD4">
        <w:rPr>
          <w:rFonts w:ascii="Arial" w:hAnsi="Arial" w:cs="Arial"/>
          <w:noProof/>
          <w:sz w:val="20"/>
          <w:szCs w:val="20"/>
        </w:rPr>
        <w:t>The baseline refers to the initial set of data. By comparing future data to the baseline, CN can measure improvements, trends, or declines in performance.</w:t>
      </w:r>
    </w:p>
    <w:p w14:paraId="3ACA23D1" w14:textId="24737454" w:rsidR="00017FD4" w:rsidRPr="00017FD4" w:rsidRDefault="00017FD4" w:rsidP="00017FD4">
      <w:pPr>
        <w:rPr>
          <w:rFonts w:ascii="Arial" w:hAnsi="Arial" w:cs="Arial"/>
          <w:b/>
          <w:bCs/>
          <w:sz w:val="24"/>
          <w:szCs w:val="24"/>
        </w:rPr>
      </w:pPr>
      <w:r w:rsidRPr="00017FD4">
        <w:rPr>
          <w:rFonts w:ascii="Arial" w:hAnsi="Arial" w:cs="Arial"/>
          <w:b/>
          <w:bCs/>
          <w:sz w:val="24"/>
          <w:szCs w:val="24"/>
        </w:rPr>
        <w:lastRenderedPageBreak/>
        <w:t>Key projects</w:t>
      </w:r>
    </w:p>
    <w:p w14:paraId="77CCE48F" w14:textId="77777777" w:rsidR="00017FD4" w:rsidRPr="00017FD4" w:rsidRDefault="00017FD4" w:rsidP="00017FD4">
      <w:pPr>
        <w:keepNext/>
        <w:keepLines/>
        <w:spacing w:before="200"/>
        <w:outlineLvl w:val="3"/>
        <w:rPr>
          <w:rFonts w:ascii="Arial" w:eastAsia="MS Gothic" w:hAnsi="Arial" w:cs="Arial"/>
          <w:b/>
          <w:bCs/>
          <w:color w:val="00B0F0"/>
          <w:sz w:val="28"/>
          <w:szCs w:val="28"/>
        </w:rPr>
      </w:pPr>
      <w:r w:rsidRPr="00017FD4">
        <w:rPr>
          <w:rFonts w:ascii="Arial" w:eastAsia="MS Gothic" w:hAnsi="Arial" w:cs="Arial"/>
          <w:b/>
          <w:bCs/>
          <w:color w:val="00B0F0"/>
          <w:sz w:val="28"/>
          <w:szCs w:val="28"/>
        </w:rPr>
        <w:t>Enriched neighbourhoods and places</w:t>
      </w:r>
    </w:p>
    <w:p w14:paraId="0A6947C6" w14:textId="77777777" w:rsidR="00017FD4" w:rsidRPr="00017FD4" w:rsidRDefault="00017FD4" w:rsidP="00017FD4">
      <w:pPr>
        <w:rPr>
          <w:rFonts w:ascii="Arial" w:hAnsi="Arial" w:cs="Arial"/>
          <w:sz w:val="24"/>
          <w:szCs w:val="24"/>
        </w:rPr>
      </w:pPr>
    </w:p>
    <w:p w14:paraId="03F33A4B" w14:textId="77777777" w:rsidR="00017FD4" w:rsidRPr="00017FD4" w:rsidRDefault="00017FD4" w:rsidP="00017FD4">
      <w:pPr>
        <w:spacing w:after="200" w:line="276" w:lineRule="auto"/>
        <w:rPr>
          <w:rFonts w:ascii="Arial" w:eastAsia="Gilroy Bold" w:hAnsi="Arial" w:cs="Arial"/>
          <w:sz w:val="24"/>
          <w:szCs w:val="24"/>
        </w:rPr>
      </w:pPr>
      <w:r w:rsidRPr="00017FD4">
        <w:rPr>
          <w:rFonts w:ascii="Arial" w:eastAsia="Gilroy Bold" w:hAnsi="Arial" w:cs="Arial"/>
          <w:i/>
          <w:iCs/>
          <w:sz w:val="24"/>
          <w:szCs w:val="24"/>
        </w:rPr>
        <w:t>Places are well planned to be meaningful, engaging and accessible to all. Sustainable, healthy and inclusive streets, open spaces, and neighbourhood centres with unique character and heritage are important. We value public places supported by planned infrastructure that bring people together for active living and social connection. Pride in the culture and heritage of our city enhances our sense of identity</w:t>
      </w:r>
      <w:r w:rsidRPr="00017FD4">
        <w:rPr>
          <w:rFonts w:ascii="Arial" w:eastAsia="Gilroy Bold" w:hAnsi="Arial" w:cs="Arial"/>
          <w:sz w:val="24"/>
          <w:szCs w:val="24"/>
        </w:rPr>
        <w:t>.</w:t>
      </w:r>
    </w:p>
    <w:p w14:paraId="25100E0A" w14:textId="77777777" w:rsidR="00017FD4" w:rsidRPr="00017FD4" w:rsidRDefault="00017FD4" w:rsidP="00017FD4">
      <w:pPr>
        <w:spacing w:after="200" w:line="276" w:lineRule="auto"/>
        <w:rPr>
          <w:rFonts w:ascii="Arial" w:hAnsi="Arial" w:cs="Arial"/>
          <w:noProof/>
        </w:rPr>
        <w:sectPr w:rsidR="00017FD4" w:rsidRPr="00017FD4" w:rsidSect="00017FD4">
          <w:headerReference w:type="default" r:id="rId14"/>
          <w:footerReference w:type="default" r:id="rId15"/>
          <w:type w:val="continuous"/>
          <w:pgSz w:w="11907" w:h="16839" w:code="9"/>
          <w:pgMar w:top="1440" w:right="1440" w:bottom="1440" w:left="1440" w:header="708" w:footer="708" w:gutter="0"/>
          <w:cols w:space="708"/>
          <w:docGrid w:linePitch="360"/>
        </w:sectPr>
      </w:pPr>
      <w:r w:rsidRPr="00017FD4">
        <w:rPr>
          <w:rFonts w:ascii="Arial" w:hAnsi="Arial" w:cs="Arial"/>
          <w:noProof/>
        </w:rPr>
        <w:t>The following is a snapshot of some of the projects completed during this period.</w:t>
      </w:r>
    </w:p>
    <w:p w14:paraId="73F75159" w14:textId="77777777" w:rsidR="00017FD4" w:rsidRPr="00017FD4" w:rsidRDefault="00017FD4" w:rsidP="00017FD4">
      <w:pPr>
        <w:spacing w:before="240" w:after="240" w:line="276" w:lineRule="auto"/>
        <w:rPr>
          <w:rFonts w:ascii="Arial" w:eastAsia="Gilroy" w:hAnsi="Arial" w:cs="Arial"/>
          <w:b/>
          <w:bCs/>
        </w:rPr>
      </w:pPr>
      <w:r w:rsidRPr="00017FD4">
        <w:rPr>
          <w:rFonts w:ascii="Arial" w:eastAsia="Gilroy" w:hAnsi="Arial" w:cs="Arial"/>
          <w:b/>
          <w:bCs/>
        </w:rPr>
        <w:t>Local Centres Program</w:t>
      </w:r>
    </w:p>
    <w:p w14:paraId="71F8BA9D" w14:textId="77777777" w:rsidR="00017FD4" w:rsidRPr="00017FD4" w:rsidRDefault="00017FD4" w:rsidP="00017FD4">
      <w:pPr>
        <w:spacing w:after="200" w:line="276" w:lineRule="auto"/>
        <w:rPr>
          <w:rFonts w:ascii="Arial" w:eastAsia="Gilroy Bold" w:hAnsi="Arial" w:cs="Arial"/>
        </w:rPr>
      </w:pPr>
      <w:r w:rsidRPr="00017FD4">
        <w:rPr>
          <w:rFonts w:ascii="Arial" w:eastAsia="Gilroy Bold" w:hAnsi="Arial" w:cs="Arial"/>
        </w:rPr>
        <w:t>CN continued to invest in the Local Centres Program, upgrading local and neighbourhood centres throughout Newcastle. These improvements have enhanced streetscapes, access, traffic and safety. Upgrades have included better footpaths, new trees and street furniture, creating more vibrant, safe and active public places.</w:t>
      </w:r>
    </w:p>
    <w:p w14:paraId="6E1C1FD4" w14:textId="77777777" w:rsidR="00017FD4" w:rsidRPr="00017FD4" w:rsidRDefault="00017FD4" w:rsidP="00017FD4">
      <w:pPr>
        <w:spacing w:after="200" w:line="276" w:lineRule="auto"/>
        <w:rPr>
          <w:rFonts w:ascii="Arial" w:hAnsi="Arial" w:cs="Arial"/>
          <w:noProof/>
        </w:rPr>
      </w:pPr>
      <w:r w:rsidRPr="00017FD4">
        <w:rPr>
          <w:rFonts w:ascii="Arial" w:hAnsi="Arial" w:cs="Arial"/>
          <w:noProof/>
        </w:rPr>
        <w:t>Projects included:</w:t>
      </w:r>
    </w:p>
    <w:p w14:paraId="5BB833A0" w14:textId="07D704E6" w:rsidR="00BF6C79" w:rsidRPr="00BF6C79" w:rsidRDefault="00BF6C79" w:rsidP="00BF6C79">
      <w:pPr>
        <w:pStyle w:val="ListParagraph"/>
        <w:numPr>
          <w:ilvl w:val="0"/>
          <w:numId w:val="17"/>
        </w:numPr>
        <w:spacing w:before="240" w:after="240" w:line="276" w:lineRule="auto"/>
        <w:rPr>
          <w:rFonts w:ascii="Arial" w:eastAsia="Gilroy Bold" w:hAnsi="Arial" w:cs="Arial"/>
        </w:rPr>
      </w:pPr>
      <w:r w:rsidRPr="00BF6C79">
        <w:rPr>
          <w:rFonts w:ascii="Arial" w:eastAsia="Gilroy Bold" w:hAnsi="Arial" w:cs="Arial"/>
        </w:rPr>
        <w:t>Enhancements at Mitchell Street, Stockton, with improved public spaces, increased pedestrian and cyclist safety, and the addition of 40 new trees for more greenery</w:t>
      </w:r>
    </w:p>
    <w:p w14:paraId="44A15B57" w14:textId="5EE3AB18" w:rsidR="00BF6C79" w:rsidRPr="00BF6C79" w:rsidRDefault="00BF6C79" w:rsidP="00BF6C79">
      <w:pPr>
        <w:pStyle w:val="ListParagraph"/>
        <w:numPr>
          <w:ilvl w:val="0"/>
          <w:numId w:val="17"/>
        </w:numPr>
        <w:spacing w:before="240" w:after="240" w:line="276" w:lineRule="auto"/>
        <w:rPr>
          <w:rFonts w:ascii="Arial" w:eastAsia="Gilroy Bold" w:hAnsi="Arial" w:cs="Arial"/>
        </w:rPr>
      </w:pPr>
      <w:r w:rsidRPr="00BF6C79">
        <w:rPr>
          <w:rFonts w:ascii="Arial" w:eastAsia="Gilroy Bold" w:hAnsi="Arial" w:cs="Arial"/>
        </w:rPr>
        <w:t>Upgrades at Shortland Local Centre with new footpaths, safety improvements, and a vibrant community mural to reduce driver speeds and enhance pedestrian safety</w:t>
      </w:r>
    </w:p>
    <w:p w14:paraId="7D39E6C1" w14:textId="5F2792C1" w:rsidR="00BF6C79" w:rsidRPr="00BF6C79" w:rsidRDefault="00BF6C79" w:rsidP="00BF6C79">
      <w:pPr>
        <w:pStyle w:val="ListParagraph"/>
        <w:numPr>
          <w:ilvl w:val="0"/>
          <w:numId w:val="17"/>
        </w:numPr>
        <w:spacing w:before="240" w:after="240" w:line="276" w:lineRule="auto"/>
        <w:rPr>
          <w:rFonts w:ascii="Arial" w:eastAsia="Gilroy Bold" w:hAnsi="Arial" w:cs="Arial"/>
        </w:rPr>
      </w:pPr>
      <w:r w:rsidRPr="00BF6C79">
        <w:rPr>
          <w:rFonts w:ascii="Arial" w:eastAsia="Gilroy Bold" w:hAnsi="Arial" w:cs="Arial"/>
        </w:rPr>
        <w:t>Progress on Orchardtown Road, New Lambton, introducing a 40 km/h zone, pedestrian crossings, and shared pathways to improve safety and create a more welcoming shopping environment</w:t>
      </w:r>
    </w:p>
    <w:p w14:paraId="2AE75198" w14:textId="25BA8572" w:rsidR="00BF6C79" w:rsidRPr="00BF6C79" w:rsidRDefault="00BF6C79" w:rsidP="00BF6C79">
      <w:pPr>
        <w:pStyle w:val="ListParagraph"/>
        <w:numPr>
          <w:ilvl w:val="0"/>
          <w:numId w:val="17"/>
        </w:numPr>
        <w:spacing w:before="240" w:after="240" w:line="276" w:lineRule="auto"/>
        <w:rPr>
          <w:rFonts w:ascii="Arial" w:eastAsia="Gilroy Bold" w:hAnsi="Arial" w:cs="Arial"/>
        </w:rPr>
      </w:pPr>
      <w:r w:rsidRPr="00BF6C79">
        <w:rPr>
          <w:rFonts w:ascii="Arial" w:eastAsia="Gilroy Bold" w:hAnsi="Arial" w:cs="Arial"/>
        </w:rPr>
        <w:t>A $6 million investment in road and footpath improvements along Nelson Street, Wallsend, including extensive road resurfacing, landscaping, and streetscape upgrades.</w:t>
      </w:r>
    </w:p>
    <w:p w14:paraId="0A693738" w14:textId="1D9CFECA" w:rsidR="00017FD4" w:rsidRPr="00017FD4" w:rsidRDefault="00017FD4" w:rsidP="00BF6C79">
      <w:pPr>
        <w:spacing w:before="240" w:after="240" w:line="276" w:lineRule="auto"/>
        <w:rPr>
          <w:rFonts w:ascii="Arial" w:eastAsia="Gilroy" w:hAnsi="Arial" w:cs="Arial"/>
          <w:b/>
          <w:bCs/>
        </w:rPr>
      </w:pPr>
      <w:r w:rsidRPr="00017FD4">
        <w:rPr>
          <w:rFonts w:ascii="Arial" w:eastAsia="Gilroy" w:hAnsi="Arial" w:cs="Arial"/>
          <w:b/>
          <w:bCs/>
        </w:rPr>
        <w:t xml:space="preserve">Newcastle Ocean Baths </w:t>
      </w:r>
    </w:p>
    <w:p w14:paraId="01780590" w14:textId="77777777" w:rsidR="00017FD4" w:rsidRPr="00017FD4" w:rsidRDefault="00017FD4" w:rsidP="00017FD4">
      <w:pPr>
        <w:spacing w:line="276" w:lineRule="auto"/>
        <w:rPr>
          <w:rFonts w:ascii="Arial" w:eastAsia="Gilroy Bold" w:hAnsi="Arial" w:cs="Arial"/>
        </w:rPr>
      </w:pPr>
      <w:r w:rsidRPr="00017FD4">
        <w:rPr>
          <w:rFonts w:ascii="Arial" w:eastAsia="Gilroy Bold" w:hAnsi="Arial" w:cs="Arial"/>
        </w:rPr>
        <w:t>CN completed Stage One upgrades at the Newcastle Ocean Baths. This stage primarily focused on enhancing safety, water quality and accessibility. The works included rebuilding the pool and lower promenade and providing a new seawater delivery system. The project also greatly improved access to the pool, improved infrastructure for maintenance, and upgraded seating, shading and public amenity, addressing feedback identified through extensive community engagement and expert engineering advice. The pool re-opened for swimming on 21 December 2023.</w:t>
      </w:r>
    </w:p>
    <w:p w14:paraId="747A0AD9" w14:textId="77777777" w:rsidR="00017FD4" w:rsidRPr="00017FD4" w:rsidRDefault="00017FD4" w:rsidP="00017FD4">
      <w:pPr>
        <w:spacing w:line="276" w:lineRule="auto"/>
        <w:rPr>
          <w:rFonts w:ascii="Arial" w:eastAsia="Gilroy Bold" w:hAnsi="Arial" w:cs="Arial"/>
        </w:rPr>
      </w:pPr>
    </w:p>
    <w:p w14:paraId="08FF271D" w14:textId="77777777" w:rsidR="00017FD4" w:rsidRPr="00017FD4" w:rsidRDefault="00017FD4" w:rsidP="00017FD4">
      <w:pPr>
        <w:spacing w:after="200" w:line="276" w:lineRule="auto"/>
        <w:rPr>
          <w:rFonts w:ascii="Arial" w:hAnsi="Arial" w:cs="Arial"/>
        </w:rPr>
      </w:pPr>
      <w:r w:rsidRPr="00017FD4">
        <w:rPr>
          <w:rFonts w:ascii="Arial" w:hAnsi="Arial" w:cs="Arial"/>
          <w:b/>
          <w:bCs/>
        </w:rPr>
        <w:t>Improved playgrounds</w:t>
      </w:r>
    </w:p>
    <w:p w14:paraId="3F8C415A" w14:textId="77777777" w:rsidR="00017FD4" w:rsidRPr="00017FD4" w:rsidRDefault="00017FD4" w:rsidP="00017FD4">
      <w:pPr>
        <w:spacing w:after="200" w:line="276" w:lineRule="auto"/>
        <w:rPr>
          <w:rFonts w:ascii="Arial" w:eastAsia="Gilroy Bold" w:hAnsi="Arial" w:cs="Arial"/>
        </w:rPr>
      </w:pPr>
      <w:r w:rsidRPr="00017FD4">
        <w:rPr>
          <w:rFonts w:ascii="Arial" w:eastAsia="Gilroy Bold" w:hAnsi="Arial" w:cs="Arial"/>
        </w:rPr>
        <w:t xml:space="preserve">CN improved playgrounds by completing the $2 million Wallsend Active Hub, featuring a bike pump track, climbing walls, basketball court, tennis hitting wall and fitness equipment. CN is </w:t>
      </w:r>
      <w:r w:rsidRPr="00017FD4">
        <w:rPr>
          <w:rFonts w:ascii="Arial" w:hAnsi="Arial" w:cs="Arial"/>
          <w:noProof/>
        </w:rPr>
        <w:t>dedicated to modernising and rejuvenating ageing facilities</w:t>
      </w:r>
      <w:r w:rsidRPr="00017FD4">
        <w:rPr>
          <w:rFonts w:ascii="Arial" w:eastAsia="Gilroy Bold" w:hAnsi="Arial" w:cs="Arial"/>
        </w:rPr>
        <w:t xml:space="preserve"> and replaces up to 5 of Newcastle’s 134 local playgrounds each year.</w:t>
      </w:r>
    </w:p>
    <w:p w14:paraId="02B3EDEB" w14:textId="77777777" w:rsidR="00017FD4" w:rsidRPr="00017FD4" w:rsidRDefault="00017FD4" w:rsidP="00017FD4">
      <w:pPr>
        <w:rPr>
          <w:rFonts w:ascii="Arial" w:hAnsi="Arial" w:cs="Arial"/>
          <w:noProof/>
        </w:rPr>
      </w:pPr>
      <w:r w:rsidRPr="00017FD4">
        <w:rPr>
          <w:rFonts w:ascii="Arial" w:hAnsi="Arial" w:cs="Arial"/>
          <w:noProof/>
        </w:rPr>
        <w:lastRenderedPageBreak/>
        <w:t>Projects included:</w:t>
      </w:r>
    </w:p>
    <w:p w14:paraId="4BBB0A24" w14:textId="77777777" w:rsidR="00017FD4" w:rsidRPr="00017FD4" w:rsidRDefault="00017FD4" w:rsidP="00017FD4">
      <w:pPr>
        <w:rPr>
          <w:rFonts w:ascii="Arial" w:hAnsi="Arial" w:cs="Arial"/>
          <w:noProof/>
        </w:rPr>
      </w:pPr>
    </w:p>
    <w:p w14:paraId="6180E2A4"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Adamstown Park</w:t>
      </w:r>
    </w:p>
    <w:p w14:paraId="28839D13"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Avon Street Reserve in Mayfield</w:t>
      </w:r>
    </w:p>
    <w:p w14:paraId="5C2DA02B"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Beresfield Pool Playground</w:t>
      </w:r>
    </w:p>
    <w:p w14:paraId="5D666949"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Coolamin Reserve in Waratah</w:t>
      </w:r>
    </w:p>
    <w:p w14:paraId="3CE2034A"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Harold Myers Park in Birmingham Gardens</w:t>
      </w:r>
    </w:p>
    <w:p w14:paraId="45A50BB1"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Islington Park</w:t>
      </w:r>
    </w:p>
    <w:p w14:paraId="67BE6F06"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Lambton Park</w:t>
      </w:r>
    </w:p>
    <w:p w14:paraId="0FB61E56"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Loch Ness Drive Park in Fletcher</w:t>
      </w:r>
    </w:p>
    <w:p w14:paraId="58B684F5"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Rawson Park in Stockton</w:t>
      </w:r>
    </w:p>
    <w:p w14:paraId="6D17A24A"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Vera Wilson Park in Beresfield</w:t>
      </w:r>
    </w:p>
    <w:p w14:paraId="60CEBA6A" w14:textId="6B2CBF9C" w:rsidR="005A6A2F"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Waratah Park.</w:t>
      </w:r>
    </w:p>
    <w:p w14:paraId="08E7D24F" w14:textId="77777777" w:rsidR="005A6A2F" w:rsidRPr="005A6A2F" w:rsidRDefault="005A6A2F" w:rsidP="005A6A2F">
      <w:pPr>
        <w:spacing w:after="200" w:line="276" w:lineRule="auto"/>
        <w:ind w:left="720"/>
        <w:contextualSpacing/>
        <w:rPr>
          <w:rFonts w:ascii="Arial" w:eastAsia="Gilroy Bold" w:hAnsi="Arial" w:cs="Arial"/>
        </w:rPr>
      </w:pPr>
    </w:p>
    <w:p w14:paraId="799FE192" w14:textId="517DC3D6" w:rsidR="00017FD4" w:rsidRPr="00017FD4" w:rsidRDefault="00017FD4" w:rsidP="00017FD4">
      <w:pPr>
        <w:spacing w:after="200" w:line="276" w:lineRule="auto"/>
        <w:rPr>
          <w:rFonts w:ascii="Arial" w:hAnsi="Arial" w:cs="Arial"/>
          <w:b/>
          <w:bCs/>
        </w:rPr>
      </w:pPr>
      <w:r w:rsidRPr="00017FD4">
        <w:rPr>
          <w:rFonts w:ascii="Arial" w:hAnsi="Arial" w:cs="Arial"/>
          <w:b/>
          <w:bCs/>
        </w:rPr>
        <w:t xml:space="preserve">Inland Pools Strategy </w:t>
      </w:r>
    </w:p>
    <w:p w14:paraId="059D9361" w14:textId="77777777" w:rsidR="00017FD4" w:rsidRPr="00017FD4" w:rsidRDefault="00017FD4" w:rsidP="00017FD4">
      <w:pPr>
        <w:spacing w:after="200" w:line="276" w:lineRule="auto"/>
        <w:rPr>
          <w:rFonts w:ascii="Arial" w:eastAsia="Gilroy Bold" w:hAnsi="Arial" w:cs="Arial"/>
        </w:rPr>
      </w:pPr>
      <w:r w:rsidRPr="00017FD4">
        <w:rPr>
          <w:rFonts w:ascii="Arial" w:eastAsia="Gilroy Bold" w:hAnsi="Arial" w:cs="Arial"/>
        </w:rPr>
        <w:t xml:space="preserve">CN adopted the </w:t>
      </w:r>
      <w:r w:rsidRPr="00017FD4">
        <w:rPr>
          <w:rFonts w:ascii="Arial" w:eastAsia="Gilroy Bold" w:hAnsi="Arial" w:cs="Arial"/>
          <w:i/>
          <w:iCs/>
        </w:rPr>
        <w:t>Inland Pools Strategy 2043</w:t>
      </w:r>
      <w:r w:rsidRPr="00017FD4">
        <w:rPr>
          <w:rFonts w:ascii="Arial" w:eastAsia="Gilroy Bold" w:hAnsi="Arial" w:cs="Arial"/>
        </w:rPr>
        <w:t xml:space="preserve"> to protect and improve Newcastle’s public pools over the next 20 years. This strategy covers the maintenance and renewal of Lambton, Wallsend, Mayfield, Stockton and Beresfield pools, ensuring they meet community needs. Developed with community input, it established the Inland Pools Community Network for active involvement.</w:t>
      </w:r>
    </w:p>
    <w:p w14:paraId="092BB51A" w14:textId="77777777" w:rsidR="00017FD4" w:rsidRPr="00017FD4" w:rsidRDefault="00017FD4" w:rsidP="00017FD4">
      <w:pPr>
        <w:spacing w:after="200" w:line="276" w:lineRule="auto"/>
        <w:rPr>
          <w:rFonts w:ascii="Arial" w:eastAsia="Gilroy Bold" w:hAnsi="Arial" w:cs="Arial"/>
        </w:rPr>
      </w:pPr>
      <w:r w:rsidRPr="00017FD4">
        <w:rPr>
          <w:rFonts w:ascii="Arial" w:eastAsia="Gilroy Bold" w:hAnsi="Arial" w:cs="Arial"/>
        </w:rPr>
        <w:t>CN celebrated Lambton Pool’s 60th anniversary with a new $2.2 million grandstand. Permanent tiered seating was added at Mayfield, Stockton and Wallsend Swimming Centres, providing shaded seating for schools, sporting groups and spectators. Other enhancements included pump replacements, new lane ropes, upgraded play equipment at Beresfield, a new shade sail at Mayfield and an accessible changeroom at Wallsend, part of a $1.25 million investment to ensure all facilities are inclusive.</w:t>
      </w:r>
    </w:p>
    <w:p w14:paraId="6CCF5725" w14:textId="77777777" w:rsidR="00017FD4" w:rsidRPr="00017FD4" w:rsidRDefault="00017FD4" w:rsidP="00017FD4">
      <w:pPr>
        <w:spacing w:before="240" w:after="240" w:line="276" w:lineRule="auto"/>
        <w:rPr>
          <w:rFonts w:ascii="Arial" w:eastAsia="Gilroy" w:hAnsi="Arial" w:cs="Arial"/>
          <w:b/>
          <w:bCs/>
        </w:rPr>
      </w:pPr>
      <w:r w:rsidRPr="00017FD4">
        <w:rPr>
          <w:rFonts w:ascii="Arial" w:eastAsia="Gilroy" w:hAnsi="Arial" w:cs="Arial"/>
          <w:b/>
          <w:bCs/>
        </w:rPr>
        <w:t>Recreation upgrades</w:t>
      </w:r>
    </w:p>
    <w:p w14:paraId="694F2930" w14:textId="77777777" w:rsidR="00017FD4" w:rsidRPr="00017FD4" w:rsidRDefault="00017FD4" w:rsidP="00017FD4">
      <w:pPr>
        <w:spacing w:before="240" w:after="240" w:line="276" w:lineRule="auto"/>
        <w:rPr>
          <w:rFonts w:ascii="Arial" w:eastAsia="Gilroy Bold" w:hAnsi="Arial" w:cs="Arial"/>
        </w:rPr>
      </w:pPr>
      <w:r w:rsidRPr="00017FD4">
        <w:rPr>
          <w:rFonts w:ascii="Arial" w:eastAsia="Gilroy Bold" w:hAnsi="Arial" w:cs="Arial"/>
        </w:rPr>
        <w:t>CN’s upgrades to recreation facilities enhance quality of life for residents by providing more opportunities for physical activity, social interaction and leisure. Key projects include:</w:t>
      </w:r>
    </w:p>
    <w:p w14:paraId="1CEC154B" w14:textId="77777777" w:rsidR="00017FD4" w:rsidRPr="00017FD4" w:rsidRDefault="00017FD4" w:rsidP="00017FD4">
      <w:pPr>
        <w:numPr>
          <w:ilvl w:val="0"/>
          <w:numId w:val="24"/>
        </w:numPr>
        <w:spacing w:before="240" w:after="240" w:line="276" w:lineRule="auto"/>
        <w:rPr>
          <w:rFonts w:ascii="Arial" w:eastAsia="Gilroy" w:hAnsi="Arial" w:cs="Arial"/>
          <w:noProof/>
        </w:rPr>
      </w:pPr>
      <w:r w:rsidRPr="00017FD4">
        <w:rPr>
          <w:rFonts w:ascii="Arial" w:hAnsi="Arial" w:cs="Arial"/>
          <w:b/>
          <w:bCs/>
          <w:noProof/>
        </w:rPr>
        <w:t>Adamstown Park</w:t>
      </w:r>
      <w:r w:rsidRPr="00017FD4">
        <w:rPr>
          <w:rFonts w:ascii="Arial" w:eastAsia="Gilroy" w:hAnsi="Arial" w:cs="Arial"/>
          <w:b/>
          <w:bCs/>
          <w:noProof/>
        </w:rPr>
        <w:t>:</w:t>
      </w:r>
      <w:r w:rsidRPr="00017FD4">
        <w:rPr>
          <w:rFonts w:ascii="Arial" w:eastAsia="Gilroy" w:hAnsi="Arial" w:cs="Arial"/>
          <w:noProof/>
        </w:rPr>
        <w:t xml:space="preserve"> A 15-year masterplan for Newcastle’s largest suburban sporting hub, including a $1.25 million upgrade to Myers Park with new sports facilities.</w:t>
      </w:r>
    </w:p>
    <w:p w14:paraId="27F9A594" w14:textId="77777777" w:rsidR="00017FD4" w:rsidRPr="00017FD4" w:rsidRDefault="00017FD4" w:rsidP="00017FD4">
      <w:pPr>
        <w:numPr>
          <w:ilvl w:val="0"/>
          <w:numId w:val="24"/>
        </w:numPr>
        <w:spacing w:before="240" w:after="240" w:line="276" w:lineRule="auto"/>
        <w:rPr>
          <w:rFonts w:ascii="Arial" w:eastAsia="Gilroy" w:hAnsi="Arial" w:cs="Arial"/>
          <w:noProof/>
        </w:rPr>
      </w:pPr>
      <w:r w:rsidRPr="00017FD4">
        <w:rPr>
          <w:rFonts w:ascii="Arial" w:hAnsi="Arial" w:cs="Arial"/>
          <w:b/>
          <w:bCs/>
          <w:noProof/>
        </w:rPr>
        <w:t>Darling Street Oval</w:t>
      </w:r>
      <w:r w:rsidRPr="00017FD4">
        <w:rPr>
          <w:rFonts w:ascii="Arial" w:eastAsia="Gilroy" w:hAnsi="Arial" w:cs="Arial"/>
          <w:b/>
          <w:bCs/>
          <w:noProof/>
        </w:rPr>
        <w:t>:</w:t>
      </w:r>
      <w:r w:rsidRPr="00017FD4">
        <w:rPr>
          <w:rFonts w:ascii="Arial" w:eastAsia="Gilroy" w:hAnsi="Arial" w:cs="Arial"/>
          <w:noProof/>
        </w:rPr>
        <w:t xml:space="preserve"> A $3 million upgrade featuring a new inclusive grandstand with changerooms, training rooms, media rooms and tiered seating for 340 spectators.</w:t>
      </w:r>
    </w:p>
    <w:p w14:paraId="2F51F59C" w14:textId="77777777" w:rsidR="00017FD4" w:rsidRPr="00017FD4" w:rsidRDefault="00017FD4" w:rsidP="00017FD4">
      <w:pPr>
        <w:numPr>
          <w:ilvl w:val="0"/>
          <w:numId w:val="24"/>
        </w:numPr>
        <w:spacing w:before="240" w:after="240" w:line="276" w:lineRule="auto"/>
        <w:rPr>
          <w:rFonts w:ascii="Arial" w:eastAsia="Gilroy" w:hAnsi="Arial" w:cs="Arial"/>
          <w:noProof/>
        </w:rPr>
      </w:pPr>
      <w:r w:rsidRPr="00017FD4">
        <w:rPr>
          <w:rFonts w:ascii="Arial" w:hAnsi="Arial" w:cs="Arial"/>
          <w:b/>
          <w:bCs/>
          <w:noProof/>
        </w:rPr>
        <w:t>Lugar Park, Kotara</w:t>
      </w:r>
      <w:r w:rsidRPr="00017FD4">
        <w:rPr>
          <w:rFonts w:ascii="Arial" w:eastAsia="Gilroy" w:hAnsi="Arial" w:cs="Arial"/>
          <w:b/>
          <w:bCs/>
          <w:noProof/>
        </w:rPr>
        <w:t>:</w:t>
      </w:r>
      <w:r w:rsidRPr="00017FD4">
        <w:rPr>
          <w:rFonts w:ascii="Arial" w:eastAsia="Gilroy" w:hAnsi="Arial" w:cs="Arial"/>
          <w:noProof/>
        </w:rPr>
        <w:t xml:space="preserve"> A $1.2 million transformation adding unisex changerooms, accessible amenities, a unisex referees’ room, equipment storage, a new canteen and improved pathways.</w:t>
      </w:r>
    </w:p>
    <w:p w14:paraId="76482927" w14:textId="77777777" w:rsidR="00017FD4" w:rsidRPr="00017FD4" w:rsidRDefault="00017FD4" w:rsidP="00017FD4">
      <w:pPr>
        <w:numPr>
          <w:ilvl w:val="0"/>
          <w:numId w:val="24"/>
        </w:numPr>
        <w:spacing w:before="240" w:after="240" w:line="276" w:lineRule="auto"/>
        <w:rPr>
          <w:rFonts w:ascii="Arial" w:eastAsia="Gilroy" w:hAnsi="Arial" w:cs="Arial"/>
          <w:noProof/>
        </w:rPr>
      </w:pPr>
      <w:r w:rsidRPr="00017FD4">
        <w:rPr>
          <w:rFonts w:ascii="Arial" w:hAnsi="Arial" w:cs="Arial"/>
          <w:b/>
          <w:bCs/>
          <w:noProof/>
        </w:rPr>
        <w:t>Passmore Oval, Wickham</w:t>
      </w:r>
      <w:r w:rsidRPr="00017FD4">
        <w:rPr>
          <w:rFonts w:ascii="Arial" w:eastAsia="Gilroy" w:hAnsi="Arial" w:cs="Arial"/>
          <w:b/>
          <w:bCs/>
          <w:noProof/>
        </w:rPr>
        <w:t>:</w:t>
      </w:r>
      <w:r w:rsidRPr="00017FD4">
        <w:rPr>
          <w:rFonts w:ascii="Arial" w:eastAsia="Gilroy" w:hAnsi="Arial" w:cs="Arial"/>
          <w:noProof/>
        </w:rPr>
        <w:t xml:space="preserve"> A $2.6 million redevelopment creating dedicated female changerooms for local sports clubs.</w:t>
      </w:r>
    </w:p>
    <w:p w14:paraId="495FA1F2" w14:textId="77777777" w:rsidR="00017FD4" w:rsidRPr="00017FD4" w:rsidRDefault="00017FD4" w:rsidP="00017FD4">
      <w:pPr>
        <w:spacing w:before="240" w:after="240" w:line="276" w:lineRule="auto"/>
        <w:rPr>
          <w:rFonts w:ascii="Arial" w:eastAsia="Gilroy" w:hAnsi="Arial" w:cs="Arial"/>
          <w:noProof/>
        </w:rPr>
      </w:pPr>
      <w:r w:rsidRPr="00017FD4">
        <w:rPr>
          <w:rFonts w:ascii="Arial" w:eastAsia="Gilroy" w:hAnsi="Arial" w:cs="Arial"/>
          <w:noProof/>
        </w:rPr>
        <w:t>These investments support the growth of women in sports and meet the community’s recreation needs.</w:t>
      </w:r>
    </w:p>
    <w:p w14:paraId="74D4A697" w14:textId="77777777" w:rsidR="00017FD4" w:rsidRPr="00017FD4" w:rsidRDefault="00017FD4" w:rsidP="00017FD4">
      <w:pPr>
        <w:spacing w:before="240" w:after="240" w:line="276" w:lineRule="auto"/>
        <w:jc w:val="both"/>
        <w:rPr>
          <w:rFonts w:ascii="Arial" w:eastAsia="Gilroy" w:hAnsi="Arial" w:cs="Arial"/>
          <w:b/>
          <w:bCs/>
        </w:rPr>
      </w:pPr>
      <w:r w:rsidRPr="00017FD4">
        <w:rPr>
          <w:rFonts w:ascii="Arial" w:eastAsia="Gilroy" w:hAnsi="Arial" w:cs="Arial"/>
          <w:b/>
          <w:bCs/>
        </w:rPr>
        <w:lastRenderedPageBreak/>
        <w:t>Off-leash dog park</w:t>
      </w:r>
    </w:p>
    <w:p w14:paraId="1D07DB5B" w14:textId="77777777" w:rsidR="00017FD4" w:rsidRPr="00017FD4" w:rsidRDefault="00017FD4" w:rsidP="00017FD4">
      <w:pPr>
        <w:spacing w:after="200" w:line="276" w:lineRule="auto"/>
        <w:rPr>
          <w:rFonts w:ascii="Arial" w:hAnsi="Arial" w:cs="Arial"/>
        </w:rPr>
      </w:pPr>
      <w:r w:rsidRPr="00017FD4">
        <w:rPr>
          <w:rFonts w:ascii="Arial" w:hAnsi="Arial" w:cs="Arial"/>
        </w:rPr>
        <w:t xml:space="preserve">CN opened a second fully fenced off-leash dog park at Maryland Drive Reserve, featuring a dog bubbler, shelter, seating and shade trees. </w:t>
      </w:r>
      <w:proofErr w:type="gramStart"/>
      <w:r w:rsidRPr="00017FD4">
        <w:rPr>
          <w:rFonts w:ascii="Arial" w:hAnsi="Arial" w:cs="Arial"/>
        </w:rPr>
        <w:t>Future plans</w:t>
      </w:r>
      <w:proofErr w:type="gramEnd"/>
      <w:r w:rsidRPr="00017FD4">
        <w:rPr>
          <w:rFonts w:ascii="Arial" w:hAnsi="Arial" w:cs="Arial"/>
        </w:rPr>
        <w:t xml:space="preserve"> include an additional off-leash area</w:t>
      </w:r>
      <w:r w:rsidRPr="00017FD4">
        <w:rPr>
          <w:rFonts w:ascii="Arial" w:hAnsi="Arial" w:cs="Arial"/>
          <w:shd w:val="clear" w:color="auto" w:fill="FFFFFF"/>
          <w:lang w:eastAsia="en-AU"/>
        </w:rPr>
        <w:t xml:space="preserve"> </w:t>
      </w:r>
      <w:r w:rsidRPr="00017FD4">
        <w:rPr>
          <w:rFonts w:ascii="Arial" w:hAnsi="Arial" w:cs="Arial"/>
        </w:rPr>
        <w:t xml:space="preserve">to separate large and small dogs, more seating, landscaping and a formalised carpark. This project is guided by CN’s </w:t>
      </w:r>
      <w:r w:rsidRPr="00017FD4">
        <w:rPr>
          <w:rFonts w:ascii="Arial" w:hAnsi="Arial" w:cs="Arial"/>
          <w:i/>
          <w:iCs/>
        </w:rPr>
        <w:t>Dogs in Open Space Plan</w:t>
      </w:r>
      <w:r w:rsidRPr="00017FD4">
        <w:rPr>
          <w:rFonts w:ascii="Arial" w:hAnsi="Arial" w:cs="Arial"/>
        </w:rPr>
        <w:t>, which identified the need for more fenced dog parks for Newcastle’s 64,000 registered dogs.</w:t>
      </w:r>
    </w:p>
    <w:p w14:paraId="5176E622" w14:textId="77777777" w:rsidR="00017FD4" w:rsidRPr="00017FD4" w:rsidRDefault="00017FD4" w:rsidP="00017FD4">
      <w:pPr>
        <w:keepNext/>
        <w:keepLines/>
        <w:spacing w:before="200"/>
        <w:outlineLvl w:val="3"/>
        <w:rPr>
          <w:rFonts w:ascii="Arial" w:eastAsia="MS Gothic" w:hAnsi="Arial" w:cs="Arial"/>
          <w:b/>
          <w:bCs/>
          <w:color w:val="00B0F0"/>
          <w:sz w:val="28"/>
          <w:szCs w:val="28"/>
        </w:rPr>
      </w:pPr>
      <w:r w:rsidRPr="00017FD4">
        <w:rPr>
          <w:rFonts w:ascii="Arial" w:eastAsia="MS Gothic" w:hAnsi="Arial" w:cs="Arial"/>
          <w:b/>
          <w:bCs/>
          <w:color w:val="00B0F0"/>
          <w:sz w:val="28"/>
          <w:szCs w:val="28"/>
        </w:rPr>
        <w:t>Connected and fair communities</w:t>
      </w:r>
    </w:p>
    <w:p w14:paraId="59678968" w14:textId="77777777" w:rsidR="00017FD4" w:rsidRPr="00017FD4" w:rsidRDefault="00017FD4" w:rsidP="00017FD4">
      <w:pPr>
        <w:spacing w:line="276" w:lineRule="auto"/>
        <w:rPr>
          <w:rFonts w:ascii="Arial" w:eastAsia="Gilroy Bold" w:hAnsi="Arial" w:cs="Arial"/>
          <w:sz w:val="24"/>
          <w:szCs w:val="24"/>
        </w:rPr>
      </w:pPr>
    </w:p>
    <w:p w14:paraId="740F3990" w14:textId="77777777" w:rsidR="00017FD4" w:rsidRPr="00017FD4" w:rsidRDefault="00017FD4" w:rsidP="00017FD4">
      <w:pPr>
        <w:spacing w:after="200" w:line="276" w:lineRule="auto"/>
        <w:rPr>
          <w:rFonts w:ascii="Arial" w:eastAsia="Gilroy Bold" w:hAnsi="Arial" w:cs="Arial"/>
          <w:i/>
          <w:iCs/>
          <w:sz w:val="24"/>
          <w:szCs w:val="24"/>
        </w:rPr>
      </w:pPr>
      <w:r w:rsidRPr="00017FD4">
        <w:rPr>
          <w:rFonts w:ascii="Arial" w:eastAsia="Gilroy Bold" w:hAnsi="Arial" w:cs="Arial"/>
          <w:i/>
          <w:iCs/>
          <w:sz w:val="24"/>
          <w:szCs w:val="24"/>
        </w:rPr>
        <w:t>Connected and fair communities value all people and embrace diversity. We are respectful of culture and work towards inclusion to achieve a sense of belonging for all. We promote health, wellbeing, digital inclusion and equal opportunities to improve quality of life.</w:t>
      </w:r>
    </w:p>
    <w:p w14:paraId="072040E7" w14:textId="77777777" w:rsidR="00017FD4" w:rsidRPr="00017FD4" w:rsidRDefault="00017FD4" w:rsidP="00017FD4">
      <w:pPr>
        <w:spacing w:after="200" w:line="276" w:lineRule="auto"/>
        <w:rPr>
          <w:rFonts w:ascii="Arial" w:hAnsi="Arial" w:cs="Arial"/>
          <w:noProof/>
        </w:rPr>
        <w:sectPr w:rsidR="00017FD4" w:rsidRPr="00017FD4" w:rsidSect="00017FD4">
          <w:headerReference w:type="default" r:id="rId16"/>
          <w:footerReference w:type="default" r:id="rId17"/>
          <w:type w:val="continuous"/>
          <w:pgSz w:w="11907" w:h="16839" w:code="9"/>
          <w:pgMar w:top="1440" w:right="1440" w:bottom="1440" w:left="1440" w:header="708" w:footer="708" w:gutter="0"/>
          <w:cols w:space="708"/>
          <w:docGrid w:linePitch="360"/>
        </w:sectPr>
      </w:pPr>
      <w:r w:rsidRPr="00017FD4">
        <w:rPr>
          <w:rFonts w:ascii="Arial" w:hAnsi="Arial" w:cs="Arial"/>
          <w:noProof/>
        </w:rPr>
        <w:t>The following is a snapshot of some of the projects completed during this period.</w:t>
      </w:r>
    </w:p>
    <w:p w14:paraId="7B668D7E" w14:textId="77777777" w:rsidR="00017FD4" w:rsidRPr="00017FD4" w:rsidRDefault="00017FD4" w:rsidP="00017FD4">
      <w:pPr>
        <w:spacing w:after="200" w:line="276" w:lineRule="auto"/>
        <w:rPr>
          <w:rFonts w:ascii="Arial" w:hAnsi="Arial" w:cs="Arial"/>
          <w:b/>
          <w:bCs/>
        </w:rPr>
      </w:pPr>
      <w:r w:rsidRPr="00017FD4">
        <w:rPr>
          <w:rFonts w:ascii="Arial" w:hAnsi="Arial" w:cs="Arial"/>
          <w:b/>
          <w:bCs/>
        </w:rPr>
        <w:t>Social Strategy 2030</w:t>
      </w:r>
    </w:p>
    <w:p w14:paraId="284F2817" w14:textId="77777777" w:rsidR="00017FD4" w:rsidRPr="00017FD4" w:rsidRDefault="00017FD4" w:rsidP="00017FD4">
      <w:pPr>
        <w:spacing w:after="200" w:line="276" w:lineRule="auto"/>
        <w:rPr>
          <w:rFonts w:ascii="Arial" w:hAnsi="Arial" w:cs="Arial"/>
        </w:rPr>
      </w:pPr>
      <w:r w:rsidRPr="00017FD4">
        <w:rPr>
          <w:rFonts w:ascii="Arial" w:hAnsi="Arial" w:cs="Arial"/>
        </w:rPr>
        <w:t xml:space="preserve">Council adopted the </w:t>
      </w:r>
      <w:r w:rsidRPr="00017FD4">
        <w:rPr>
          <w:rFonts w:ascii="Arial" w:hAnsi="Arial" w:cs="Arial"/>
          <w:i/>
          <w:iCs/>
        </w:rPr>
        <w:t>Social Strategy 2030</w:t>
      </w:r>
      <w:r w:rsidRPr="00017FD4">
        <w:rPr>
          <w:rFonts w:ascii="Arial" w:hAnsi="Arial" w:cs="Arial"/>
        </w:rPr>
        <w:t>, envisioning an inclusive Newcastle. This strategy defines CN’s role in fostering connected and liveable communities, especially for vulnerable members. Recognising the complexity of social issues, CN collaborates with state and federal governments, community groups, businesses and educational institutions to enhance local services and deliver a socially just and inclusive Newcastle.</w:t>
      </w:r>
    </w:p>
    <w:p w14:paraId="7FC1C402" w14:textId="77777777" w:rsidR="00017FD4" w:rsidRPr="00017FD4" w:rsidRDefault="00017FD4" w:rsidP="00017FD4">
      <w:pPr>
        <w:spacing w:after="200" w:line="276" w:lineRule="auto"/>
        <w:rPr>
          <w:rFonts w:ascii="Arial" w:hAnsi="Arial" w:cs="Arial"/>
        </w:rPr>
      </w:pPr>
      <w:r w:rsidRPr="00017FD4">
        <w:rPr>
          <w:rFonts w:ascii="Arial" w:hAnsi="Arial" w:cs="Arial"/>
          <w:b/>
          <w:bCs/>
        </w:rPr>
        <w:t>Supporting the community sector</w:t>
      </w:r>
    </w:p>
    <w:p w14:paraId="47896FC5"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CN supported community services through networking, distributing e-news and interagency meetings.</w:t>
      </w:r>
    </w:p>
    <w:p w14:paraId="7E91B9E5"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Events like National Carers Week, the Seniors Festival and Connections for Ageing Well reduced social isolation.</w:t>
      </w:r>
    </w:p>
    <w:p w14:paraId="37958485"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 xml:space="preserve">CN launched an advocacy video to improve workplace inclusion and disability employment and the Count Us </w:t>
      </w:r>
      <w:proofErr w:type="gramStart"/>
      <w:r w:rsidRPr="00017FD4">
        <w:rPr>
          <w:rFonts w:ascii="Arial" w:eastAsia="Gilroy Bold" w:hAnsi="Arial" w:cs="Arial"/>
        </w:rPr>
        <w:t>In</w:t>
      </w:r>
      <w:proofErr w:type="gramEnd"/>
      <w:r w:rsidRPr="00017FD4">
        <w:rPr>
          <w:rFonts w:ascii="Arial" w:eastAsia="Gilroy Bold" w:hAnsi="Arial" w:cs="Arial"/>
        </w:rPr>
        <w:t xml:space="preserve"> Festival aimed to foster inclusive employment.</w:t>
      </w:r>
    </w:p>
    <w:p w14:paraId="7E09C5BE"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The Youth Industry Partnership Program helped young people transition to further education or employment.</w:t>
      </w:r>
    </w:p>
    <w:p w14:paraId="57F40BA6" w14:textId="77777777" w:rsidR="00017FD4" w:rsidRPr="00017FD4" w:rsidRDefault="00017FD4" w:rsidP="00017FD4">
      <w:pPr>
        <w:numPr>
          <w:ilvl w:val="0"/>
          <w:numId w:val="23"/>
        </w:numPr>
        <w:spacing w:after="200" w:line="276" w:lineRule="auto"/>
        <w:contextualSpacing/>
        <w:rPr>
          <w:rFonts w:ascii="Arial" w:eastAsia="Gilroy Bold" w:hAnsi="Arial" w:cs="Arial"/>
        </w:rPr>
      </w:pPr>
      <w:r w:rsidRPr="00017FD4">
        <w:rPr>
          <w:rFonts w:ascii="Arial" w:eastAsia="Gilroy Bold" w:hAnsi="Arial" w:cs="Arial"/>
        </w:rPr>
        <w:t>CN developed 13 learning modules to help individuals and groups build skills and reconnect.</w:t>
      </w:r>
    </w:p>
    <w:p w14:paraId="486FC26F" w14:textId="77777777" w:rsidR="00017FD4" w:rsidRDefault="00017FD4" w:rsidP="00B11B3C">
      <w:pPr>
        <w:numPr>
          <w:ilvl w:val="0"/>
          <w:numId w:val="23"/>
        </w:numPr>
        <w:spacing w:before="240" w:after="200" w:line="276" w:lineRule="auto"/>
        <w:contextualSpacing/>
        <w:rPr>
          <w:rFonts w:ascii="Arial" w:eastAsia="Gilroy Bold" w:hAnsi="Arial" w:cs="Arial"/>
        </w:rPr>
      </w:pPr>
      <w:r w:rsidRPr="00017FD4">
        <w:rPr>
          <w:rFonts w:ascii="Arial" w:eastAsia="Gilroy Bold" w:hAnsi="Arial" w:cs="Arial"/>
        </w:rPr>
        <w:t>In partnership with the Newcastle Domestic Violence Committee, CN created educational materials on coercive control and domestic violence in 7 languages.</w:t>
      </w:r>
    </w:p>
    <w:p w14:paraId="4ABDBA04" w14:textId="77777777" w:rsidR="00B11B3C" w:rsidRPr="00017FD4" w:rsidRDefault="00B11B3C" w:rsidP="00B11B3C">
      <w:pPr>
        <w:spacing w:before="240" w:after="200" w:line="276" w:lineRule="auto"/>
        <w:ind w:left="720"/>
        <w:contextualSpacing/>
        <w:rPr>
          <w:rFonts w:ascii="Arial" w:eastAsia="Gilroy Bold" w:hAnsi="Arial" w:cs="Arial"/>
        </w:rPr>
      </w:pPr>
    </w:p>
    <w:p w14:paraId="02830215" w14:textId="776FB14D" w:rsidR="00017FD4" w:rsidRPr="00017FD4" w:rsidRDefault="00017FD4" w:rsidP="00017FD4">
      <w:pPr>
        <w:spacing w:after="200" w:line="276" w:lineRule="auto"/>
        <w:rPr>
          <w:rFonts w:ascii="Arial" w:hAnsi="Arial" w:cs="Arial"/>
          <w:b/>
          <w:bCs/>
        </w:rPr>
      </w:pPr>
      <w:r w:rsidRPr="00017FD4">
        <w:rPr>
          <w:rFonts w:ascii="Arial" w:hAnsi="Arial" w:cs="Arial"/>
          <w:b/>
          <w:bCs/>
        </w:rPr>
        <w:t>Housing stress and homelessness</w:t>
      </w:r>
    </w:p>
    <w:p w14:paraId="76F3865D" w14:textId="77777777" w:rsidR="00017FD4" w:rsidRPr="00017FD4" w:rsidRDefault="00017FD4" w:rsidP="00017FD4">
      <w:pPr>
        <w:spacing w:before="240" w:after="240" w:line="276" w:lineRule="auto"/>
        <w:rPr>
          <w:rFonts w:ascii="Arial" w:hAnsi="Arial" w:cs="Arial"/>
        </w:rPr>
      </w:pPr>
      <w:r w:rsidRPr="00017FD4">
        <w:rPr>
          <w:rFonts w:ascii="Arial" w:hAnsi="Arial" w:cs="Arial"/>
        </w:rPr>
        <w:t>CN collaborated with State Government and Matthew Talbot Specialist Homelessness Service teams on a pilot project to provide rapid response and housing solutions for those sleeping rough. The Homelessness Action Project, a joint effort with Lake Macquarie City Council, focused on enhancing service hubs, capturing local needs data and developing a joint advocacy roadmap. Additionally, CN supported Home in Place by coordinating volunteers and services for the 2022 annual Hunter Homeless Connect Day, which assisted nearly 2,000 people.</w:t>
      </w:r>
    </w:p>
    <w:p w14:paraId="77769A77" w14:textId="77777777" w:rsidR="00017FD4" w:rsidRPr="00017FD4" w:rsidRDefault="00017FD4" w:rsidP="00017FD4">
      <w:pPr>
        <w:spacing w:after="200" w:line="276" w:lineRule="auto"/>
        <w:rPr>
          <w:rFonts w:ascii="Arial" w:hAnsi="Arial" w:cs="Arial"/>
          <w:b/>
          <w:bCs/>
        </w:rPr>
      </w:pPr>
      <w:r w:rsidRPr="00017FD4">
        <w:rPr>
          <w:rFonts w:ascii="Arial" w:hAnsi="Arial" w:cs="Arial"/>
          <w:b/>
          <w:bCs/>
        </w:rPr>
        <w:lastRenderedPageBreak/>
        <w:t>Newcastle Libraries</w:t>
      </w:r>
    </w:p>
    <w:p w14:paraId="1C10C1BE" w14:textId="77777777" w:rsidR="00017FD4" w:rsidRPr="00017FD4" w:rsidRDefault="00017FD4" w:rsidP="00017FD4">
      <w:pPr>
        <w:spacing w:after="200" w:line="276" w:lineRule="auto"/>
        <w:rPr>
          <w:rFonts w:ascii="Arial" w:hAnsi="Arial" w:cs="Arial"/>
        </w:rPr>
      </w:pPr>
      <w:r w:rsidRPr="00017FD4">
        <w:rPr>
          <w:rFonts w:ascii="Arial" w:hAnsi="Arial" w:cs="Arial"/>
        </w:rPr>
        <w:t>CN made significant improvements in our libraries, including creating The Memory Room, a program that uses art and music therapy to foster connections and reduce social isolation for those with dementia. This initiative’s success has led to developing a toolkit to help other libraries replicate its benefits. We refurbished Wallsend Library, welcomed back post-COVID visitors, and saw a 10% increase in e-audiobook downloads, highlighting the popularity of digital formats. Additionally, CN’s Home Library Service delivered over 20,000 items to more than 200 home-bound members, achieving a 95% satisfaction rate and significantly reducing isolation.</w:t>
      </w:r>
    </w:p>
    <w:p w14:paraId="49E548E6" w14:textId="77777777" w:rsidR="00017FD4" w:rsidRPr="00017FD4" w:rsidRDefault="00017FD4" w:rsidP="00017FD4">
      <w:pPr>
        <w:spacing w:after="200" w:line="276" w:lineRule="auto"/>
        <w:rPr>
          <w:rFonts w:ascii="Arial" w:hAnsi="Arial" w:cs="Arial"/>
          <w:b/>
          <w:bCs/>
        </w:rPr>
      </w:pPr>
      <w:r w:rsidRPr="00017FD4">
        <w:rPr>
          <w:rFonts w:ascii="Arial" w:hAnsi="Arial" w:cs="Arial"/>
          <w:b/>
          <w:bCs/>
        </w:rPr>
        <w:t>First Nations Creatives</w:t>
      </w:r>
    </w:p>
    <w:p w14:paraId="7C2A8634" w14:textId="77777777" w:rsidR="00017FD4" w:rsidRPr="00017FD4" w:rsidRDefault="00017FD4" w:rsidP="00017FD4">
      <w:pPr>
        <w:spacing w:line="276" w:lineRule="auto"/>
        <w:rPr>
          <w:rFonts w:ascii="Arial" w:hAnsi="Arial" w:cs="Arial"/>
          <w:b/>
          <w:bCs/>
          <w:i/>
          <w:iCs/>
        </w:rPr>
      </w:pPr>
      <w:r w:rsidRPr="00017FD4">
        <w:rPr>
          <w:rFonts w:ascii="Arial" w:hAnsi="Arial" w:cs="Arial"/>
        </w:rPr>
        <w:t>Newcastle Museum’s FIRST exhibition celebrated the talent and creativity of the city’s diverse First Nations community, showcasing the work of 16 creatives from Newcastle and the Hunter region. Featuring light projections, videos, paintings, glasswork and sculptures, the exhibition highlighted the cultural richness of First Nations art. It provided locals and visitors with an opportunity to engage with and appreciate these unique perspectives and talents, fostering a deeper understanding and appreciation of Indigenous art and enriching Newcastle’s cultural landscape.</w:t>
      </w:r>
    </w:p>
    <w:p w14:paraId="066B7341" w14:textId="77777777" w:rsidR="00017FD4" w:rsidRPr="00017FD4" w:rsidRDefault="00017FD4" w:rsidP="00017FD4">
      <w:pPr>
        <w:keepNext/>
        <w:keepLines/>
        <w:spacing w:before="200"/>
        <w:outlineLvl w:val="3"/>
        <w:rPr>
          <w:rFonts w:ascii="Arial" w:eastAsia="MS Gothic" w:hAnsi="Arial" w:cs="Arial"/>
          <w:b/>
          <w:bCs/>
          <w:color w:val="00B0F0"/>
          <w:sz w:val="28"/>
          <w:szCs w:val="28"/>
        </w:rPr>
      </w:pPr>
      <w:r w:rsidRPr="00017FD4">
        <w:rPr>
          <w:rFonts w:ascii="Arial" w:eastAsia="MS Gothic" w:hAnsi="Arial" w:cs="Arial"/>
          <w:b/>
          <w:bCs/>
          <w:color w:val="00B0F0"/>
          <w:sz w:val="28"/>
          <w:szCs w:val="28"/>
        </w:rPr>
        <w:t>Safe, active and linked movement across the city</w:t>
      </w:r>
    </w:p>
    <w:p w14:paraId="6331298D" w14:textId="77777777" w:rsidR="00017FD4" w:rsidRPr="00017FD4" w:rsidRDefault="00017FD4" w:rsidP="00017FD4">
      <w:pPr>
        <w:rPr>
          <w:rFonts w:ascii="Arial" w:hAnsi="Arial" w:cs="Arial"/>
          <w:sz w:val="24"/>
          <w:szCs w:val="24"/>
        </w:rPr>
      </w:pPr>
    </w:p>
    <w:p w14:paraId="7013F51D" w14:textId="77777777" w:rsidR="00017FD4" w:rsidRPr="00017FD4" w:rsidRDefault="00017FD4" w:rsidP="00017FD4">
      <w:pPr>
        <w:spacing w:after="200" w:line="276" w:lineRule="auto"/>
        <w:rPr>
          <w:rFonts w:ascii="Arial" w:eastAsia="Gilroy Bold" w:hAnsi="Arial" w:cs="Arial"/>
          <w:i/>
          <w:iCs/>
          <w:sz w:val="24"/>
          <w:szCs w:val="24"/>
        </w:rPr>
      </w:pPr>
      <w:r w:rsidRPr="00017FD4">
        <w:rPr>
          <w:rFonts w:ascii="Arial" w:eastAsia="Gilroy Bold" w:hAnsi="Arial" w:cs="Arial"/>
          <w:i/>
          <w:iCs/>
          <w:sz w:val="24"/>
          <w:szCs w:val="24"/>
        </w:rPr>
        <w:t>Moving across the city with ease is important to the liveability of Newcastle. Diverse transport options, active travel and safe roads play a major role in keeping us physically connected to work, leisure and services. Active transport becomes the preferred transport method for the people of Newcastle. Every time someone rides or walks to work, to university, to the beach or to the local shops instead of using a car means less congestion, less noise, less pollution and better streetscapes for people.</w:t>
      </w:r>
    </w:p>
    <w:p w14:paraId="48AF5325" w14:textId="77777777" w:rsidR="00017FD4" w:rsidRPr="00017FD4" w:rsidRDefault="00017FD4" w:rsidP="00017FD4">
      <w:pPr>
        <w:spacing w:after="200" w:line="276" w:lineRule="auto"/>
        <w:rPr>
          <w:rFonts w:ascii="Arial" w:hAnsi="Arial" w:cs="Arial"/>
          <w:noProof/>
        </w:rPr>
      </w:pPr>
      <w:r w:rsidRPr="00017FD4">
        <w:rPr>
          <w:rFonts w:ascii="Arial" w:hAnsi="Arial" w:cs="Arial"/>
          <w:noProof/>
        </w:rPr>
        <w:t>The following is a snapshot of some of the projects completed during this period.</w:t>
      </w:r>
    </w:p>
    <w:p w14:paraId="091584CB" w14:textId="77777777" w:rsidR="00017FD4" w:rsidRPr="00017FD4" w:rsidRDefault="00017FD4" w:rsidP="00017FD4">
      <w:pPr>
        <w:spacing w:after="200" w:line="276" w:lineRule="auto"/>
        <w:rPr>
          <w:rFonts w:ascii="Arial" w:hAnsi="Arial" w:cs="Arial"/>
          <w:noProof/>
        </w:rPr>
        <w:sectPr w:rsidR="00017FD4" w:rsidRPr="00017FD4" w:rsidSect="00017FD4">
          <w:headerReference w:type="default" r:id="rId18"/>
          <w:footerReference w:type="default" r:id="rId19"/>
          <w:type w:val="continuous"/>
          <w:pgSz w:w="11907" w:h="16839" w:code="9"/>
          <w:pgMar w:top="1440" w:right="1440" w:bottom="1440" w:left="1440" w:header="708" w:footer="708" w:gutter="0"/>
          <w:cols w:space="708"/>
          <w:docGrid w:linePitch="360"/>
        </w:sectPr>
      </w:pPr>
    </w:p>
    <w:p w14:paraId="199404C3" w14:textId="77777777" w:rsidR="00017FD4" w:rsidRPr="00017FD4" w:rsidRDefault="00017FD4" w:rsidP="00017FD4">
      <w:pPr>
        <w:spacing w:before="240" w:after="240" w:line="276" w:lineRule="auto"/>
        <w:jc w:val="both"/>
        <w:rPr>
          <w:rFonts w:ascii="Arial" w:eastAsia="Gilroy" w:hAnsi="Arial" w:cs="Arial"/>
          <w:b/>
          <w:bCs/>
        </w:rPr>
      </w:pPr>
      <w:r w:rsidRPr="00017FD4">
        <w:rPr>
          <w:rFonts w:ascii="Arial" w:eastAsia="Gilroy" w:hAnsi="Arial" w:cs="Arial"/>
          <w:b/>
          <w:bCs/>
        </w:rPr>
        <w:t>Improved cycling infrastructure</w:t>
      </w:r>
    </w:p>
    <w:p w14:paraId="5E877C56" w14:textId="77777777" w:rsidR="00017FD4" w:rsidRPr="00017FD4" w:rsidRDefault="00017FD4" w:rsidP="00017FD4">
      <w:pPr>
        <w:spacing w:after="200" w:line="276" w:lineRule="auto"/>
        <w:rPr>
          <w:rFonts w:ascii="Arial" w:hAnsi="Arial" w:cs="Arial"/>
        </w:rPr>
      </w:pPr>
      <w:r w:rsidRPr="00017FD4">
        <w:rPr>
          <w:rFonts w:ascii="Arial" w:hAnsi="Arial" w:cs="Arial"/>
        </w:rPr>
        <w:t xml:space="preserve">CN continues to progress works within our </w:t>
      </w:r>
      <w:r w:rsidRPr="00017FD4">
        <w:rPr>
          <w:rFonts w:ascii="Arial" w:hAnsi="Arial" w:cs="Arial"/>
          <w:i/>
          <w:iCs/>
        </w:rPr>
        <w:t>Cycling Plan 2021–2030</w:t>
      </w:r>
      <w:r w:rsidRPr="00017FD4">
        <w:rPr>
          <w:rFonts w:ascii="Arial" w:hAnsi="Arial" w:cs="Arial"/>
        </w:rPr>
        <w:t xml:space="preserve">, promoting active transport and enhancing cyclist safety. Recent projects include: </w:t>
      </w:r>
    </w:p>
    <w:p w14:paraId="0EB9E4BC" w14:textId="77777777" w:rsidR="00017FD4" w:rsidRPr="00017FD4" w:rsidRDefault="00017FD4" w:rsidP="00017FD4">
      <w:pPr>
        <w:numPr>
          <w:ilvl w:val="0"/>
          <w:numId w:val="25"/>
        </w:numPr>
        <w:spacing w:after="200" w:line="276" w:lineRule="auto"/>
        <w:rPr>
          <w:rFonts w:ascii="Arial" w:hAnsi="Arial" w:cs="Arial"/>
        </w:rPr>
      </w:pPr>
      <w:r w:rsidRPr="00017FD4">
        <w:rPr>
          <w:rFonts w:ascii="Arial" w:hAnsi="Arial" w:cs="Arial"/>
          <w:b/>
          <w:bCs/>
        </w:rPr>
        <w:t>Public bike repair station:</w:t>
      </w:r>
      <w:r w:rsidRPr="00017FD4">
        <w:rPr>
          <w:rFonts w:ascii="Arial" w:hAnsi="Arial" w:cs="Arial"/>
        </w:rPr>
        <w:t xml:space="preserve"> Installed Newcastle’s first public bike repair station at Islington Park, equipped with essential tools and a bike pump.</w:t>
      </w:r>
    </w:p>
    <w:p w14:paraId="0C88AC95" w14:textId="77777777" w:rsidR="00017FD4" w:rsidRPr="00017FD4" w:rsidRDefault="00017FD4" w:rsidP="00017FD4">
      <w:pPr>
        <w:numPr>
          <w:ilvl w:val="0"/>
          <w:numId w:val="25"/>
        </w:numPr>
        <w:spacing w:after="200" w:line="276" w:lineRule="auto"/>
        <w:rPr>
          <w:rFonts w:ascii="Arial" w:eastAsia="Gilroy Bold" w:hAnsi="Arial" w:cs="Arial"/>
        </w:rPr>
      </w:pPr>
      <w:r w:rsidRPr="00017FD4">
        <w:rPr>
          <w:rFonts w:ascii="Arial" w:hAnsi="Arial" w:cs="Arial"/>
          <w:b/>
          <w:bCs/>
        </w:rPr>
        <w:t>Safety improvements at Chinchen and Clyde Streets:</w:t>
      </w:r>
      <w:r w:rsidRPr="00017FD4">
        <w:rPr>
          <w:rFonts w:ascii="Arial" w:hAnsi="Arial" w:cs="Arial"/>
        </w:rPr>
        <w:t xml:space="preserve"> Added new signals to benefit cyclists, students and pedestrians accessing Newcastle TAFE and Islington Public School. </w:t>
      </w:r>
    </w:p>
    <w:p w14:paraId="72519104" w14:textId="77777777" w:rsidR="00017FD4" w:rsidRPr="00017FD4" w:rsidRDefault="00017FD4" w:rsidP="00017FD4">
      <w:pPr>
        <w:spacing w:after="200" w:line="276" w:lineRule="auto"/>
        <w:rPr>
          <w:rFonts w:ascii="Arial" w:eastAsia="Gilroy Bold" w:hAnsi="Arial" w:cs="Arial"/>
        </w:rPr>
      </w:pPr>
      <w:r w:rsidRPr="00017FD4">
        <w:rPr>
          <w:rFonts w:ascii="Arial" w:hAnsi="Arial" w:cs="Arial"/>
        </w:rPr>
        <w:t>These projects support our goal of creating sustainable, healthy and inclusive communities with safe, accessible cycling infrastructure.</w:t>
      </w:r>
    </w:p>
    <w:p w14:paraId="286D3FA1" w14:textId="77777777" w:rsidR="00AB2BD8" w:rsidRDefault="00AB2BD8">
      <w:pPr>
        <w:spacing w:after="160" w:line="259" w:lineRule="auto"/>
        <w:rPr>
          <w:rFonts w:ascii="Arial" w:eastAsia="Gilroy" w:hAnsi="Arial" w:cs="Arial"/>
          <w:b/>
          <w:bCs/>
        </w:rPr>
      </w:pPr>
      <w:r>
        <w:rPr>
          <w:rFonts w:ascii="Arial" w:eastAsia="Gilroy" w:hAnsi="Arial" w:cs="Arial"/>
          <w:b/>
          <w:bCs/>
        </w:rPr>
        <w:br w:type="page"/>
      </w:r>
    </w:p>
    <w:p w14:paraId="3E352BD5" w14:textId="29D9ED31" w:rsidR="00017FD4" w:rsidRPr="00017FD4" w:rsidRDefault="00017FD4" w:rsidP="00017FD4">
      <w:pPr>
        <w:spacing w:before="240" w:after="240" w:line="276" w:lineRule="auto"/>
        <w:jc w:val="both"/>
        <w:rPr>
          <w:rFonts w:ascii="Arial" w:eastAsia="Gilroy" w:hAnsi="Arial" w:cs="Arial"/>
          <w:b/>
          <w:bCs/>
        </w:rPr>
      </w:pPr>
      <w:r w:rsidRPr="00017FD4">
        <w:rPr>
          <w:rFonts w:ascii="Arial" w:eastAsia="Gilroy" w:hAnsi="Arial" w:cs="Arial"/>
          <w:b/>
          <w:bCs/>
        </w:rPr>
        <w:lastRenderedPageBreak/>
        <w:t xml:space="preserve">Road infrastructure </w:t>
      </w:r>
    </w:p>
    <w:p w14:paraId="18DF5B14" w14:textId="77777777" w:rsidR="00017FD4" w:rsidRPr="00017FD4" w:rsidRDefault="00017FD4" w:rsidP="00017FD4">
      <w:pPr>
        <w:spacing w:line="276" w:lineRule="auto"/>
        <w:rPr>
          <w:rFonts w:ascii="Arial" w:eastAsia="Gilroy" w:hAnsi="Arial" w:cs="Arial"/>
        </w:rPr>
      </w:pPr>
      <w:r w:rsidRPr="00017FD4">
        <w:rPr>
          <w:rFonts w:ascii="Arial" w:eastAsia="Gilroy" w:hAnsi="Arial" w:cs="Arial"/>
        </w:rPr>
        <w:t>CN remained committed to improving road infrastructure through significant investments in rehabilitation and resurfacing projects.</w:t>
      </w:r>
    </w:p>
    <w:p w14:paraId="4BB5D9CB" w14:textId="77777777" w:rsidR="00017FD4" w:rsidRPr="00017FD4" w:rsidRDefault="00017FD4" w:rsidP="00017FD4">
      <w:pPr>
        <w:spacing w:line="276" w:lineRule="auto"/>
        <w:rPr>
          <w:rFonts w:ascii="Arial" w:eastAsia="Gilroy" w:hAnsi="Arial" w:cs="Arial"/>
          <w:color w:val="FF0000"/>
        </w:rPr>
      </w:pPr>
    </w:p>
    <w:p w14:paraId="1A711E2F" w14:textId="77777777" w:rsidR="00017FD4" w:rsidRPr="00017FD4" w:rsidRDefault="00017FD4" w:rsidP="00017FD4">
      <w:pPr>
        <w:spacing w:line="276" w:lineRule="auto"/>
        <w:rPr>
          <w:rFonts w:ascii="Arial" w:eastAsia="Gilroy" w:hAnsi="Arial" w:cs="Arial"/>
        </w:rPr>
      </w:pPr>
      <w:r w:rsidRPr="00017FD4">
        <w:rPr>
          <w:rFonts w:ascii="Arial" w:eastAsia="Gilroy" w:hAnsi="Arial" w:cs="Arial"/>
        </w:rPr>
        <w:t>Road rehabilitation involves major reconstruction or stabilisation of roads to address underlying issues like pavement damage or drainage problems. These projects aim to extend the lifespan of roads and improve overall safety and functionality.</w:t>
      </w:r>
    </w:p>
    <w:p w14:paraId="009FB7F6" w14:textId="77777777" w:rsidR="00017FD4" w:rsidRPr="00017FD4" w:rsidRDefault="00017FD4" w:rsidP="00017FD4">
      <w:pPr>
        <w:spacing w:line="276" w:lineRule="auto"/>
        <w:rPr>
          <w:rFonts w:ascii="Arial" w:eastAsia="Gilroy" w:hAnsi="Arial" w:cs="Arial"/>
        </w:rPr>
      </w:pPr>
    </w:p>
    <w:p w14:paraId="0A610567" w14:textId="77777777" w:rsidR="00017FD4" w:rsidRPr="00017FD4" w:rsidRDefault="00017FD4" w:rsidP="00017FD4">
      <w:pPr>
        <w:spacing w:line="276" w:lineRule="auto"/>
        <w:rPr>
          <w:rFonts w:ascii="Arial" w:eastAsia="Gilroy" w:hAnsi="Arial" w:cs="Arial"/>
        </w:rPr>
      </w:pPr>
      <w:r w:rsidRPr="00017FD4">
        <w:rPr>
          <w:rFonts w:ascii="Arial" w:eastAsia="Gilroy" w:hAnsi="Arial" w:cs="Arial"/>
        </w:rPr>
        <w:t>Significant road rehabilitation projects completed during the period included:</w:t>
      </w:r>
    </w:p>
    <w:p w14:paraId="4718FA44" w14:textId="77777777" w:rsidR="00017FD4" w:rsidRPr="00017FD4" w:rsidRDefault="00017FD4" w:rsidP="00017FD4">
      <w:pPr>
        <w:spacing w:line="276" w:lineRule="auto"/>
        <w:rPr>
          <w:rFonts w:ascii="Arial" w:eastAsia="Gilroy" w:hAnsi="Arial" w:cs="Arial"/>
        </w:rPr>
      </w:pPr>
    </w:p>
    <w:p w14:paraId="2445CA60"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Allowah Street, Waratah West</w:t>
      </w:r>
      <w:r w:rsidRPr="00017FD4">
        <w:rPr>
          <w:rFonts w:ascii="Arial" w:eastAsia="Gilroy" w:hAnsi="Arial" w:cs="Arial"/>
        </w:rPr>
        <w:t xml:space="preserve"> – Pavement rehabilitation ($1.65 million)</w:t>
      </w:r>
    </w:p>
    <w:p w14:paraId="24718192"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Kinta Drive, Beresfield</w:t>
      </w:r>
      <w:r w:rsidRPr="00017FD4">
        <w:rPr>
          <w:rFonts w:ascii="Arial" w:eastAsia="Gilroy" w:hAnsi="Arial" w:cs="Arial"/>
        </w:rPr>
        <w:t xml:space="preserve"> – Pavement stabilisation ($750,000)</w:t>
      </w:r>
    </w:p>
    <w:p w14:paraId="31847676"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Irrawang Street, Wallsend</w:t>
      </w:r>
      <w:r w:rsidRPr="00017FD4">
        <w:rPr>
          <w:rFonts w:ascii="Arial" w:eastAsia="Gilroy" w:hAnsi="Arial" w:cs="Arial"/>
        </w:rPr>
        <w:t xml:space="preserve"> – Road reconstruction</w:t>
      </w:r>
    </w:p>
    <w:p w14:paraId="41C15E17"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Maryland Drive, Maryland</w:t>
      </w:r>
      <w:r w:rsidRPr="00017FD4">
        <w:rPr>
          <w:rFonts w:ascii="Arial" w:eastAsia="Gilroy" w:hAnsi="Arial" w:cs="Arial"/>
        </w:rPr>
        <w:t xml:space="preserve"> – Road reconstruction</w:t>
      </w:r>
    </w:p>
    <w:p w14:paraId="32436E4D"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Fogo Street, Wallsend</w:t>
      </w:r>
      <w:r w:rsidRPr="00017FD4">
        <w:rPr>
          <w:rFonts w:ascii="Arial" w:eastAsia="Gilroy" w:hAnsi="Arial" w:cs="Arial"/>
        </w:rPr>
        <w:t xml:space="preserve"> – Road reconstruction</w:t>
      </w:r>
    </w:p>
    <w:p w14:paraId="5FEB408F"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Awabakal Drive, Maryland</w:t>
      </w:r>
      <w:r w:rsidRPr="00017FD4">
        <w:rPr>
          <w:rFonts w:ascii="Arial" w:eastAsia="Gilroy" w:hAnsi="Arial" w:cs="Arial"/>
        </w:rPr>
        <w:t xml:space="preserve"> – Road rehabilitation</w:t>
      </w:r>
    </w:p>
    <w:p w14:paraId="5F189DD1"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Bunn Street, Wallsend</w:t>
      </w:r>
      <w:r w:rsidRPr="00017FD4">
        <w:rPr>
          <w:rFonts w:ascii="Arial" w:eastAsia="Gilroy" w:hAnsi="Arial" w:cs="Arial"/>
        </w:rPr>
        <w:t xml:space="preserve"> – Road repairs</w:t>
      </w:r>
    </w:p>
    <w:p w14:paraId="4E6B3C08"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Mordue Parade, Jesmond</w:t>
      </w:r>
      <w:r w:rsidRPr="00017FD4">
        <w:rPr>
          <w:rFonts w:ascii="Arial" w:eastAsia="Gilroy" w:hAnsi="Arial" w:cs="Arial"/>
        </w:rPr>
        <w:t xml:space="preserve"> – Road repairs</w:t>
      </w:r>
    </w:p>
    <w:p w14:paraId="02EAE856"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Nelson Street, Wallsend</w:t>
      </w:r>
      <w:r w:rsidRPr="00017FD4">
        <w:rPr>
          <w:rFonts w:ascii="Arial" w:eastAsia="Gilroy" w:hAnsi="Arial" w:cs="Arial"/>
        </w:rPr>
        <w:t xml:space="preserve"> – Road repairs</w:t>
      </w:r>
    </w:p>
    <w:p w14:paraId="08DFCE2A"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Croudace Road, Elermore Vale</w:t>
      </w:r>
      <w:r w:rsidRPr="00017FD4">
        <w:rPr>
          <w:rFonts w:ascii="Arial" w:eastAsia="Gilroy" w:hAnsi="Arial" w:cs="Arial"/>
        </w:rPr>
        <w:t xml:space="preserve"> – Rehabilitation with subsoil drainage enhancements</w:t>
      </w:r>
    </w:p>
    <w:p w14:paraId="0CF4C71A"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Yarrum Avenue, Beresfield</w:t>
      </w:r>
      <w:r w:rsidRPr="00017FD4">
        <w:rPr>
          <w:rFonts w:ascii="Arial" w:eastAsia="Gilroy" w:hAnsi="Arial" w:cs="Arial"/>
        </w:rPr>
        <w:t xml:space="preserve"> – Road pavement works</w:t>
      </w:r>
    </w:p>
    <w:p w14:paraId="2586F080"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Bull Street, Mayfield</w:t>
      </w:r>
      <w:r w:rsidRPr="00017FD4">
        <w:rPr>
          <w:rFonts w:ascii="Arial" w:eastAsia="Gilroy" w:hAnsi="Arial" w:cs="Arial"/>
        </w:rPr>
        <w:t xml:space="preserve"> – Batter and footpath remediation</w:t>
      </w:r>
    </w:p>
    <w:p w14:paraId="44C534B2"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Margaret Street, Merewether</w:t>
      </w:r>
      <w:r w:rsidRPr="00017FD4">
        <w:rPr>
          <w:rFonts w:ascii="Arial" w:eastAsia="Gilroy" w:hAnsi="Arial" w:cs="Arial"/>
        </w:rPr>
        <w:t xml:space="preserve"> – Road and stormwater repairs</w:t>
      </w:r>
    </w:p>
    <w:p w14:paraId="5C836D93"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Fern Street, Islington</w:t>
      </w:r>
      <w:r w:rsidRPr="00017FD4">
        <w:rPr>
          <w:rFonts w:ascii="Arial" w:eastAsia="Gilroy" w:hAnsi="Arial" w:cs="Arial"/>
        </w:rPr>
        <w:t xml:space="preserve"> – Road reconstruction</w:t>
      </w:r>
    </w:p>
    <w:p w14:paraId="390F833C" w14:textId="77777777" w:rsidR="00017FD4" w:rsidRPr="00017FD4" w:rsidRDefault="00017FD4" w:rsidP="00017FD4">
      <w:pPr>
        <w:numPr>
          <w:ilvl w:val="0"/>
          <w:numId w:val="26"/>
        </w:numPr>
        <w:spacing w:line="360" w:lineRule="auto"/>
        <w:rPr>
          <w:rFonts w:ascii="Arial" w:eastAsia="Gilroy" w:hAnsi="Arial" w:cs="Arial"/>
        </w:rPr>
      </w:pPr>
      <w:r w:rsidRPr="00017FD4">
        <w:rPr>
          <w:rFonts w:ascii="Arial" w:eastAsia="Gilroy" w:hAnsi="Arial" w:cs="Arial"/>
          <w:b/>
          <w:bCs/>
        </w:rPr>
        <w:t>City-wide laneway renewal initiatives</w:t>
      </w:r>
      <w:r w:rsidRPr="00017FD4">
        <w:rPr>
          <w:rFonts w:ascii="Arial" w:eastAsia="Gilroy" w:hAnsi="Arial" w:cs="Arial"/>
        </w:rPr>
        <w:t xml:space="preserve"> – Ongoing improvements across both years.</w:t>
      </w:r>
    </w:p>
    <w:p w14:paraId="55AC6DB6" w14:textId="77777777" w:rsidR="00AB2BD8" w:rsidRDefault="00AB2BD8" w:rsidP="00017FD4">
      <w:pPr>
        <w:spacing w:line="276" w:lineRule="auto"/>
        <w:rPr>
          <w:rFonts w:ascii="Arial" w:eastAsia="Gilroy" w:hAnsi="Arial" w:cs="Arial"/>
        </w:rPr>
      </w:pPr>
    </w:p>
    <w:p w14:paraId="232A5EAE" w14:textId="022EBA44" w:rsidR="00017FD4" w:rsidRPr="00017FD4" w:rsidRDefault="00017FD4" w:rsidP="00017FD4">
      <w:pPr>
        <w:spacing w:line="276" w:lineRule="auto"/>
        <w:rPr>
          <w:rFonts w:ascii="Arial" w:eastAsia="Gilroy" w:hAnsi="Arial" w:cs="Arial"/>
        </w:rPr>
      </w:pPr>
      <w:r w:rsidRPr="00017FD4">
        <w:rPr>
          <w:rFonts w:ascii="Arial" w:eastAsia="Gilroy" w:hAnsi="Arial" w:cs="Arial"/>
        </w:rPr>
        <w:t>Road resurfacing is focused on renewing the surface layer of roads, which enhances the driving experience and safety by addressing wear and tear but does not involve structural changes to the road.</w:t>
      </w:r>
    </w:p>
    <w:p w14:paraId="2B7EF06F" w14:textId="77777777" w:rsidR="00017FD4" w:rsidRPr="00017FD4" w:rsidRDefault="00017FD4" w:rsidP="00017FD4">
      <w:pPr>
        <w:spacing w:line="276" w:lineRule="auto"/>
        <w:rPr>
          <w:rFonts w:ascii="Arial" w:eastAsia="Gilroy" w:hAnsi="Arial" w:cs="Arial"/>
        </w:rPr>
      </w:pPr>
    </w:p>
    <w:p w14:paraId="3FDAA725" w14:textId="77777777" w:rsidR="00017FD4" w:rsidRPr="00017FD4" w:rsidRDefault="00017FD4" w:rsidP="00017FD4">
      <w:pPr>
        <w:spacing w:line="276" w:lineRule="auto"/>
        <w:rPr>
          <w:rFonts w:ascii="Arial" w:eastAsia="Gilroy" w:hAnsi="Arial" w:cs="Arial"/>
        </w:rPr>
      </w:pPr>
      <w:r w:rsidRPr="00017FD4">
        <w:rPr>
          <w:rFonts w:ascii="Arial" w:eastAsia="Gilroy" w:hAnsi="Arial" w:cs="Arial"/>
        </w:rPr>
        <w:t>Resurfacing projects across the city helped improve road safety and quality:</w:t>
      </w:r>
    </w:p>
    <w:p w14:paraId="424B0198" w14:textId="77777777" w:rsidR="00017FD4" w:rsidRPr="00017FD4" w:rsidRDefault="00017FD4" w:rsidP="00017FD4">
      <w:pPr>
        <w:spacing w:line="276" w:lineRule="auto"/>
        <w:rPr>
          <w:rFonts w:ascii="Arial" w:eastAsia="Gilroy" w:hAnsi="Arial" w:cs="Arial"/>
        </w:rPr>
      </w:pPr>
    </w:p>
    <w:p w14:paraId="5289052D" w14:textId="77777777" w:rsidR="00017FD4" w:rsidRPr="00017FD4" w:rsidRDefault="00017FD4" w:rsidP="00017FD4">
      <w:pPr>
        <w:numPr>
          <w:ilvl w:val="0"/>
          <w:numId w:val="27"/>
        </w:numPr>
        <w:spacing w:line="276" w:lineRule="auto"/>
        <w:rPr>
          <w:rFonts w:ascii="Arial" w:eastAsia="Gilroy" w:hAnsi="Arial" w:cs="Arial"/>
        </w:rPr>
      </w:pPr>
      <w:r w:rsidRPr="00017FD4">
        <w:rPr>
          <w:rFonts w:ascii="Arial" w:eastAsia="Gilroy" w:hAnsi="Arial" w:cs="Arial"/>
          <w:b/>
          <w:bCs/>
        </w:rPr>
        <w:t>2022/2023</w:t>
      </w:r>
      <w:r w:rsidRPr="00017FD4">
        <w:rPr>
          <w:rFonts w:ascii="Arial" w:eastAsia="Gilroy" w:hAnsi="Arial" w:cs="Arial"/>
        </w:rPr>
        <w:t xml:space="preserve"> – $12.4 million invested, resurfacing 54 streets (102 street blocks) and 3 laneways</w:t>
      </w:r>
    </w:p>
    <w:p w14:paraId="6D986AD5" w14:textId="77777777" w:rsidR="00017FD4" w:rsidRPr="00017FD4" w:rsidRDefault="00017FD4" w:rsidP="00017FD4">
      <w:pPr>
        <w:numPr>
          <w:ilvl w:val="0"/>
          <w:numId w:val="27"/>
        </w:numPr>
        <w:spacing w:line="276" w:lineRule="auto"/>
        <w:rPr>
          <w:rFonts w:ascii="Arial" w:eastAsia="Gilroy" w:hAnsi="Arial" w:cs="Arial"/>
        </w:rPr>
      </w:pPr>
      <w:r w:rsidRPr="00017FD4">
        <w:rPr>
          <w:rFonts w:ascii="Arial" w:eastAsia="Gilroy" w:hAnsi="Arial" w:cs="Arial"/>
          <w:b/>
          <w:bCs/>
        </w:rPr>
        <w:t>2023/2024</w:t>
      </w:r>
      <w:r w:rsidRPr="00017FD4">
        <w:rPr>
          <w:rFonts w:ascii="Arial" w:eastAsia="Gilroy" w:hAnsi="Arial" w:cs="Arial"/>
        </w:rPr>
        <w:t xml:space="preserve"> – $10.7 million invested, resurfacing 41 streets (71 street blocks) and 3 laneways.</w:t>
      </w:r>
    </w:p>
    <w:p w14:paraId="0B476545" w14:textId="77777777" w:rsidR="00017FD4" w:rsidRPr="00017FD4" w:rsidRDefault="00017FD4" w:rsidP="00017FD4">
      <w:pPr>
        <w:spacing w:line="276" w:lineRule="auto"/>
        <w:rPr>
          <w:rFonts w:ascii="Arial" w:eastAsia="Gilroy" w:hAnsi="Arial" w:cs="Arial"/>
        </w:rPr>
      </w:pPr>
    </w:p>
    <w:p w14:paraId="4D04AD28" w14:textId="77777777" w:rsidR="00017FD4" w:rsidRPr="00017FD4" w:rsidRDefault="00017FD4" w:rsidP="00017FD4">
      <w:pPr>
        <w:spacing w:line="276" w:lineRule="auto"/>
        <w:rPr>
          <w:rFonts w:ascii="Arial" w:eastAsia="Gilroy" w:hAnsi="Arial" w:cs="Arial"/>
        </w:rPr>
      </w:pPr>
      <w:r w:rsidRPr="00017FD4">
        <w:rPr>
          <w:rFonts w:ascii="Arial" w:eastAsia="Gilroy" w:hAnsi="Arial" w:cs="Arial"/>
        </w:rPr>
        <w:t xml:space="preserve">These projects demonstrate CN’s commitment to maintaining and enhancing </w:t>
      </w:r>
      <w:proofErr w:type="gramStart"/>
      <w:r w:rsidRPr="00017FD4">
        <w:rPr>
          <w:rFonts w:ascii="Arial" w:eastAsia="Gilroy" w:hAnsi="Arial" w:cs="Arial"/>
        </w:rPr>
        <w:t>Newcastle’s road</w:t>
      </w:r>
      <w:proofErr w:type="gramEnd"/>
      <w:r w:rsidRPr="00017FD4">
        <w:rPr>
          <w:rFonts w:ascii="Arial" w:eastAsia="Gilroy" w:hAnsi="Arial" w:cs="Arial"/>
        </w:rPr>
        <w:t xml:space="preserve"> network, ensuring it remains safe, reliable and efficient.</w:t>
      </w:r>
    </w:p>
    <w:p w14:paraId="4773AE00" w14:textId="77777777" w:rsidR="00017FD4" w:rsidRPr="00017FD4" w:rsidRDefault="00017FD4" w:rsidP="00017FD4">
      <w:pPr>
        <w:spacing w:line="276" w:lineRule="auto"/>
        <w:rPr>
          <w:rFonts w:ascii="Arial" w:hAnsi="Arial" w:cs="Arial"/>
          <w:b/>
          <w:bCs/>
        </w:rPr>
      </w:pPr>
    </w:p>
    <w:p w14:paraId="52BAA659" w14:textId="77777777" w:rsidR="00AB2BD8" w:rsidRDefault="00AB2BD8">
      <w:pPr>
        <w:spacing w:after="160" w:line="259" w:lineRule="auto"/>
        <w:rPr>
          <w:rFonts w:ascii="Arial" w:hAnsi="Arial" w:cs="Arial"/>
          <w:b/>
          <w:bCs/>
        </w:rPr>
      </w:pPr>
      <w:r>
        <w:rPr>
          <w:rFonts w:ascii="Arial" w:hAnsi="Arial" w:cs="Arial"/>
          <w:b/>
          <w:bCs/>
        </w:rPr>
        <w:br w:type="page"/>
      </w:r>
    </w:p>
    <w:p w14:paraId="3BE70101" w14:textId="52F9C300" w:rsidR="00017FD4" w:rsidRPr="00017FD4" w:rsidRDefault="00017FD4" w:rsidP="00017FD4">
      <w:pPr>
        <w:spacing w:line="276" w:lineRule="auto"/>
        <w:rPr>
          <w:rFonts w:ascii="Arial" w:hAnsi="Arial" w:cs="Arial"/>
          <w:b/>
          <w:bCs/>
        </w:rPr>
      </w:pPr>
      <w:r w:rsidRPr="00017FD4">
        <w:rPr>
          <w:rFonts w:ascii="Arial" w:hAnsi="Arial" w:cs="Arial"/>
          <w:b/>
          <w:bCs/>
        </w:rPr>
        <w:lastRenderedPageBreak/>
        <w:t>Safety and amenity</w:t>
      </w:r>
    </w:p>
    <w:p w14:paraId="281E5663" w14:textId="77777777" w:rsidR="00017FD4" w:rsidRPr="00017FD4" w:rsidRDefault="00017FD4" w:rsidP="00017FD4">
      <w:pPr>
        <w:spacing w:line="276" w:lineRule="auto"/>
        <w:rPr>
          <w:rFonts w:ascii="Arial" w:hAnsi="Arial" w:cs="Arial"/>
        </w:rPr>
      </w:pPr>
    </w:p>
    <w:p w14:paraId="2EE4D155" w14:textId="77777777" w:rsidR="00017FD4" w:rsidRPr="00017FD4" w:rsidRDefault="00017FD4" w:rsidP="00017FD4">
      <w:pPr>
        <w:spacing w:line="276" w:lineRule="auto"/>
        <w:rPr>
          <w:rFonts w:ascii="Arial" w:hAnsi="Arial" w:cs="Arial"/>
        </w:rPr>
      </w:pPr>
      <w:r w:rsidRPr="00017FD4">
        <w:rPr>
          <w:rFonts w:ascii="Arial" w:hAnsi="Arial" w:cs="Arial"/>
        </w:rPr>
        <w:t>CN is committed to improving infrastructure, enhancing safety and ensuring accessibility for all residents. Recent projects include:</w:t>
      </w:r>
    </w:p>
    <w:p w14:paraId="1B3F7AA7" w14:textId="77777777" w:rsidR="00017FD4" w:rsidRPr="00017FD4" w:rsidRDefault="00017FD4" w:rsidP="00017FD4">
      <w:pPr>
        <w:spacing w:line="276" w:lineRule="auto"/>
        <w:rPr>
          <w:rFonts w:ascii="Arial" w:hAnsi="Arial" w:cs="Arial"/>
        </w:rPr>
      </w:pPr>
    </w:p>
    <w:p w14:paraId="6D512B29" w14:textId="77777777" w:rsidR="00017FD4" w:rsidRPr="00017FD4" w:rsidRDefault="00017FD4" w:rsidP="00017FD4">
      <w:pPr>
        <w:numPr>
          <w:ilvl w:val="0"/>
          <w:numId w:val="28"/>
        </w:numPr>
        <w:spacing w:line="276" w:lineRule="auto"/>
        <w:rPr>
          <w:rFonts w:ascii="Arial" w:hAnsi="Arial" w:cs="Arial"/>
        </w:rPr>
      </w:pPr>
      <w:r w:rsidRPr="00017FD4">
        <w:rPr>
          <w:rFonts w:ascii="Arial" w:hAnsi="Arial" w:cs="Arial"/>
          <w:b/>
          <w:bCs/>
        </w:rPr>
        <w:t>Former Supercars circuit upgrades:</w:t>
      </w:r>
      <w:r w:rsidRPr="00017FD4">
        <w:rPr>
          <w:rFonts w:ascii="Arial" w:hAnsi="Arial" w:cs="Arial"/>
        </w:rPr>
        <w:t xml:space="preserve"> Installation of permanent roundabouts, raised pedestrian crossings and improved signage in Newcastle’s East End and Foreshore Park to enhance safety and accessibility.</w:t>
      </w:r>
    </w:p>
    <w:p w14:paraId="5DF1C392" w14:textId="77777777" w:rsidR="00017FD4" w:rsidRPr="00017FD4" w:rsidRDefault="00017FD4" w:rsidP="00017FD4">
      <w:pPr>
        <w:numPr>
          <w:ilvl w:val="0"/>
          <w:numId w:val="28"/>
        </w:numPr>
        <w:spacing w:line="276" w:lineRule="auto"/>
        <w:rPr>
          <w:rFonts w:ascii="Arial" w:hAnsi="Arial" w:cs="Arial"/>
        </w:rPr>
      </w:pPr>
      <w:r w:rsidRPr="00017FD4">
        <w:rPr>
          <w:rFonts w:ascii="Arial" w:hAnsi="Arial" w:cs="Arial"/>
          <w:b/>
          <w:bCs/>
        </w:rPr>
        <w:t>Cliff stabilisation at South Newcastle Beach:</w:t>
      </w:r>
      <w:r w:rsidRPr="00017FD4">
        <w:rPr>
          <w:rFonts w:ascii="Arial" w:hAnsi="Arial" w:cs="Arial"/>
        </w:rPr>
        <w:t xml:space="preserve"> Stabilised cliff face with rock bolts and sealed soft rock, ensuring public safety.</w:t>
      </w:r>
    </w:p>
    <w:p w14:paraId="1EE8A5A9" w14:textId="77777777" w:rsidR="00017FD4" w:rsidRPr="00017FD4" w:rsidRDefault="00017FD4" w:rsidP="00017FD4">
      <w:pPr>
        <w:numPr>
          <w:ilvl w:val="0"/>
          <w:numId w:val="28"/>
        </w:numPr>
        <w:spacing w:line="276" w:lineRule="auto"/>
        <w:rPr>
          <w:rFonts w:ascii="Arial" w:hAnsi="Arial" w:cs="Arial"/>
        </w:rPr>
      </w:pPr>
      <w:r w:rsidRPr="00017FD4">
        <w:rPr>
          <w:rFonts w:ascii="Arial" w:hAnsi="Arial" w:cs="Arial"/>
          <w:b/>
          <w:bCs/>
        </w:rPr>
        <w:t>Memorial Drive bank stabilisation:</w:t>
      </w:r>
      <w:r w:rsidRPr="00017FD4">
        <w:rPr>
          <w:rFonts w:ascii="Arial" w:hAnsi="Arial" w:cs="Arial"/>
        </w:rPr>
        <w:t xml:space="preserve"> $5 million project to construct a retaining wall, upgrade stormwater channel, and add new footpath, kerb and guttering.</w:t>
      </w:r>
    </w:p>
    <w:p w14:paraId="5E281444" w14:textId="77777777" w:rsidR="00017FD4" w:rsidRPr="00017FD4" w:rsidRDefault="00017FD4" w:rsidP="00017FD4">
      <w:pPr>
        <w:numPr>
          <w:ilvl w:val="0"/>
          <w:numId w:val="28"/>
        </w:numPr>
        <w:spacing w:line="276" w:lineRule="auto"/>
        <w:rPr>
          <w:rFonts w:ascii="Arial" w:hAnsi="Arial" w:cs="Arial"/>
        </w:rPr>
      </w:pPr>
      <w:r w:rsidRPr="00017FD4">
        <w:rPr>
          <w:rFonts w:ascii="Arial" w:hAnsi="Arial" w:cs="Arial"/>
          <w:b/>
          <w:bCs/>
        </w:rPr>
        <w:t>Throsby Creek riverwall repairs:</w:t>
      </w:r>
      <w:r w:rsidRPr="00017FD4">
        <w:rPr>
          <w:rFonts w:ascii="Arial" w:hAnsi="Arial" w:cs="Arial"/>
        </w:rPr>
        <w:t xml:space="preserve"> $350,000 investment to repair a 200m section of the riverwall, stabilising the wall and improving pedestrian access.</w:t>
      </w:r>
    </w:p>
    <w:p w14:paraId="429E66AB" w14:textId="77777777" w:rsidR="00017FD4" w:rsidRPr="00017FD4" w:rsidRDefault="00017FD4" w:rsidP="00017FD4">
      <w:pPr>
        <w:numPr>
          <w:ilvl w:val="0"/>
          <w:numId w:val="28"/>
        </w:numPr>
        <w:spacing w:line="276" w:lineRule="auto"/>
        <w:rPr>
          <w:rFonts w:ascii="Arial" w:hAnsi="Arial" w:cs="Arial"/>
        </w:rPr>
      </w:pPr>
      <w:r w:rsidRPr="00017FD4">
        <w:rPr>
          <w:rFonts w:ascii="Arial" w:hAnsi="Arial" w:cs="Arial"/>
          <w:b/>
          <w:bCs/>
        </w:rPr>
        <w:t>Flood improvements on University Drive:</w:t>
      </w:r>
      <w:r w:rsidRPr="00017FD4">
        <w:rPr>
          <w:rFonts w:ascii="Arial" w:hAnsi="Arial" w:cs="Arial"/>
        </w:rPr>
        <w:t xml:space="preserve"> $5 million project to replace a 100-year-old culvert with a sandstone channel and build a new pedestrian and cycleway bridge, reducing flooding and enhancing safety.</w:t>
      </w:r>
    </w:p>
    <w:p w14:paraId="51D59286" w14:textId="77777777" w:rsidR="00017FD4" w:rsidRPr="00017FD4" w:rsidRDefault="00017FD4" w:rsidP="00017FD4">
      <w:pPr>
        <w:spacing w:line="276" w:lineRule="auto"/>
        <w:ind w:left="360"/>
        <w:rPr>
          <w:rFonts w:ascii="Arial" w:hAnsi="Arial" w:cs="Arial"/>
        </w:rPr>
      </w:pPr>
    </w:p>
    <w:p w14:paraId="096307CF" w14:textId="77777777" w:rsidR="00017FD4" w:rsidRPr="00017FD4" w:rsidRDefault="00017FD4" w:rsidP="00017FD4">
      <w:pPr>
        <w:spacing w:line="276" w:lineRule="auto"/>
        <w:rPr>
          <w:rFonts w:ascii="Arial" w:hAnsi="Arial" w:cs="Arial"/>
        </w:rPr>
      </w:pPr>
      <w:r w:rsidRPr="00017FD4">
        <w:rPr>
          <w:rFonts w:ascii="Arial" w:hAnsi="Arial" w:cs="Arial"/>
        </w:rPr>
        <w:t>These projects highlight CN’s dedication to creating safer, more accessible and more pleasant public spaces across Newcastle.</w:t>
      </w:r>
    </w:p>
    <w:p w14:paraId="372F3D9B" w14:textId="77777777" w:rsidR="00017FD4" w:rsidRPr="00017FD4" w:rsidRDefault="00017FD4" w:rsidP="00017FD4">
      <w:pPr>
        <w:spacing w:line="276" w:lineRule="auto"/>
        <w:ind w:left="720"/>
        <w:rPr>
          <w:rFonts w:ascii="Arial" w:hAnsi="Arial" w:cs="Arial"/>
        </w:rPr>
      </w:pPr>
    </w:p>
    <w:p w14:paraId="2A5B3FFF" w14:textId="77777777" w:rsidR="00017FD4" w:rsidRPr="00017FD4" w:rsidRDefault="00017FD4" w:rsidP="00017FD4">
      <w:pPr>
        <w:spacing w:after="200" w:line="276" w:lineRule="auto"/>
        <w:rPr>
          <w:rFonts w:ascii="Arial" w:hAnsi="Arial" w:cs="Arial"/>
          <w:b/>
          <w:bCs/>
        </w:rPr>
        <w:sectPr w:rsidR="00017FD4" w:rsidRPr="00017FD4" w:rsidSect="00017FD4">
          <w:type w:val="continuous"/>
          <w:pgSz w:w="11907" w:h="16839" w:code="9"/>
          <w:pgMar w:top="1440" w:right="1440" w:bottom="1440" w:left="1440" w:header="708" w:footer="708" w:gutter="0"/>
          <w:cols w:space="708"/>
          <w:docGrid w:linePitch="360"/>
        </w:sectPr>
      </w:pPr>
    </w:p>
    <w:p w14:paraId="09B2E791" w14:textId="77777777" w:rsidR="00017FD4" w:rsidRPr="00017FD4" w:rsidRDefault="00017FD4" w:rsidP="00017FD4">
      <w:pPr>
        <w:keepNext/>
        <w:keepLines/>
        <w:spacing w:before="200"/>
        <w:outlineLvl w:val="3"/>
        <w:rPr>
          <w:rFonts w:ascii="Arial" w:eastAsia="MS Gothic" w:hAnsi="Arial" w:cs="Arial"/>
          <w:b/>
          <w:bCs/>
          <w:color w:val="00B0F0"/>
          <w:sz w:val="24"/>
          <w:szCs w:val="24"/>
        </w:rPr>
      </w:pPr>
      <w:r w:rsidRPr="00017FD4">
        <w:rPr>
          <w:rFonts w:ascii="Arial" w:eastAsia="MS Gothic" w:hAnsi="Arial" w:cs="Arial"/>
          <w:b/>
          <w:bCs/>
          <w:color w:val="00B0F0"/>
          <w:sz w:val="24"/>
          <w:szCs w:val="24"/>
        </w:rPr>
        <w:t>Innovative and connected city</w:t>
      </w:r>
    </w:p>
    <w:p w14:paraId="2F6A558E" w14:textId="77777777" w:rsidR="00017FD4" w:rsidRPr="00017FD4" w:rsidRDefault="00017FD4" w:rsidP="00017FD4">
      <w:pPr>
        <w:rPr>
          <w:rFonts w:ascii="Arial" w:hAnsi="Arial" w:cs="Arial"/>
        </w:rPr>
      </w:pPr>
    </w:p>
    <w:p w14:paraId="1D61050D" w14:textId="77777777" w:rsidR="00017FD4" w:rsidRPr="00017FD4" w:rsidRDefault="00017FD4" w:rsidP="00017FD4">
      <w:pPr>
        <w:spacing w:after="200" w:line="276" w:lineRule="auto"/>
        <w:rPr>
          <w:rFonts w:ascii="Arial" w:eastAsia="Gilroy Bold" w:hAnsi="Arial" w:cs="Arial"/>
          <w:i/>
          <w:iCs/>
        </w:rPr>
      </w:pPr>
      <w:r w:rsidRPr="00017FD4">
        <w:rPr>
          <w:rFonts w:ascii="Arial" w:eastAsia="Gilroy Bold" w:hAnsi="Arial" w:cs="Arial"/>
          <w:i/>
          <w:iCs/>
        </w:rPr>
        <w:t>A city that confidently harnesses innovation and technology will ensure increased quality of living for all. We consider digital infrastructure in our planning and development to future-proof our city and local centres. We utilise digital infrastructure and emerging technologies to better identify and service community needs, improve efficiency and increase city amenity.</w:t>
      </w:r>
    </w:p>
    <w:p w14:paraId="2E0B7CBF" w14:textId="77777777" w:rsidR="00017FD4" w:rsidRPr="00017FD4" w:rsidRDefault="00017FD4" w:rsidP="00017FD4">
      <w:pPr>
        <w:spacing w:after="200" w:line="276" w:lineRule="auto"/>
        <w:rPr>
          <w:rFonts w:ascii="Arial" w:hAnsi="Arial" w:cs="Arial"/>
          <w:b/>
          <w:bCs/>
          <w:i/>
          <w:iCs/>
          <w:noProof/>
          <w:color w:val="00B0F0"/>
        </w:rPr>
        <w:sectPr w:rsidR="00017FD4" w:rsidRPr="00017FD4" w:rsidSect="00017FD4">
          <w:headerReference w:type="default" r:id="rId20"/>
          <w:footerReference w:type="default" r:id="rId21"/>
          <w:type w:val="continuous"/>
          <w:pgSz w:w="11907" w:h="16839" w:code="9"/>
          <w:pgMar w:top="1440" w:right="1440" w:bottom="1440" w:left="1440" w:header="708" w:footer="708" w:gutter="0"/>
          <w:cols w:space="708"/>
          <w:docGrid w:linePitch="360"/>
        </w:sectPr>
      </w:pPr>
      <w:r w:rsidRPr="00017FD4">
        <w:rPr>
          <w:rFonts w:ascii="Arial" w:hAnsi="Arial" w:cs="Arial"/>
          <w:noProof/>
        </w:rPr>
        <w:t>The following is a snapshot of some of the projects completed during this period.</w:t>
      </w:r>
    </w:p>
    <w:p w14:paraId="09BD67A2" w14:textId="77777777" w:rsidR="00017FD4" w:rsidRPr="00017FD4" w:rsidRDefault="00017FD4" w:rsidP="00017FD4">
      <w:pPr>
        <w:spacing w:after="200" w:line="276" w:lineRule="auto"/>
        <w:rPr>
          <w:rFonts w:ascii="Arial" w:hAnsi="Arial" w:cs="Arial"/>
        </w:rPr>
      </w:pPr>
      <w:r w:rsidRPr="00017FD4">
        <w:rPr>
          <w:rFonts w:ascii="Arial" w:hAnsi="Arial" w:cs="Arial"/>
        </w:rPr>
        <w:t>CN has implemented several projects leveraging technology for improved community services and accessibility:</w:t>
      </w:r>
    </w:p>
    <w:p w14:paraId="423D66D3" w14:textId="77777777" w:rsidR="00017FD4" w:rsidRPr="00017FD4" w:rsidRDefault="00017FD4" w:rsidP="00235070">
      <w:pPr>
        <w:numPr>
          <w:ilvl w:val="0"/>
          <w:numId w:val="10"/>
        </w:numPr>
        <w:spacing w:line="276" w:lineRule="auto"/>
        <w:rPr>
          <w:rFonts w:ascii="Arial" w:hAnsi="Arial" w:cs="Arial"/>
        </w:rPr>
      </w:pPr>
      <w:r w:rsidRPr="00017FD4">
        <w:rPr>
          <w:rFonts w:ascii="Arial" w:hAnsi="Arial" w:cs="Arial"/>
          <w:b/>
          <w:bCs/>
        </w:rPr>
        <w:t>Bookable system for community halls and centres:</w:t>
      </w:r>
      <w:r w:rsidRPr="00017FD4">
        <w:rPr>
          <w:rFonts w:ascii="Arial" w:hAnsi="Arial" w:cs="Arial"/>
        </w:rPr>
        <w:t xml:space="preserve"> Introduced an online booking system for easy reservations with a live calendar, improving accessibility and providing valuable usage data.</w:t>
      </w:r>
    </w:p>
    <w:p w14:paraId="489E969A" w14:textId="77777777" w:rsidR="00017FD4" w:rsidRPr="00017FD4" w:rsidRDefault="00017FD4" w:rsidP="00235070">
      <w:pPr>
        <w:numPr>
          <w:ilvl w:val="0"/>
          <w:numId w:val="10"/>
        </w:numPr>
        <w:spacing w:line="276" w:lineRule="auto"/>
        <w:rPr>
          <w:rFonts w:ascii="Arial" w:hAnsi="Arial" w:cs="Arial"/>
        </w:rPr>
      </w:pPr>
      <w:r w:rsidRPr="00017FD4">
        <w:rPr>
          <w:rFonts w:ascii="Arial" w:hAnsi="Arial" w:cs="Arial"/>
          <w:b/>
          <w:bCs/>
        </w:rPr>
        <w:t>Licence plate recognition technology:</w:t>
      </w:r>
      <w:r w:rsidRPr="00017FD4">
        <w:rPr>
          <w:rFonts w:ascii="Arial" w:hAnsi="Arial" w:cs="Arial"/>
        </w:rPr>
        <w:t xml:space="preserve"> Trialled new technology for parking management and safety, mounted on an EV, to detect parking violations and improve compliance. </w:t>
      </w:r>
    </w:p>
    <w:p w14:paraId="070465A5" w14:textId="77777777" w:rsidR="00017FD4" w:rsidRPr="00017FD4" w:rsidRDefault="00017FD4" w:rsidP="00235070">
      <w:pPr>
        <w:numPr>
          <w:ilvl w:val="0"/>
          <w:numId w:val="10"/>
        </w:numPr>
        <w:spacing w:line="276" w:lineRule="auto"/>
        <w:rPr>
          <w:rFonts w:ascii="Arial" w:hAnsi="Arial" w:cs="Arial"/>
        </w:rPr>
      </w:pPr>
      <w:r w:rsidRPr="00017FD4">
        <w:rPr>
          <w:rFonts w:ascii="Arial" w:hAnsi="Arial" w:cs="Arial"/>
          <w:b/>
          <w:bCs/>
        </w:rPr>
        <w:t>Accelerated Development Applications (DAs):</w:t>
      </w:r>
      <w:r w:rsidRPr="00017FD4">
        <w:rPr>
          <w:rFonts w:ascii="Arial" w:hAnsi="Arial" w:cs="Arial"/>
        </w:rPr>
        <w:t xml:space="preserve"> Developed an Accelerated DA pathway, reducing application times by 25% with an online triaging tool and fast-tracking eligible applications within 5–15 days.</w:t>
      </w:r>
    </w:p>
    <w:p w14:paraId="4EBC1A4C" w14:textId="77777777" w:rsidR="00017FD4" w:rsidRPr="00017FD4" w:rsidRDefault="00017FD4" w:rsidP="00235070">
      <w:pPr>
        <w:numPr>
          <w:ilvl w:val="0"/>
          <w:numId w:val="10"/>
        </w:numPr>
        <w:spacing w:line="276" w:lineRule="auto"/>
        <w:rPr>
          <w:rFonts w:ascii="Arial" w:hAnsi="Arial" w:cs="Arial"/>
        </w:rPr>
      </w:pPr>
      <w:r w:rsidRPr="00017FD4">
        <w:rPr>
          <w:rFonts w:ascii="Arial" w:hAnsi="Arial" w:cs="Arial"/>
          <w:b/>
          <w:bCs/>
        </w:rPr>
        <w:t>BindiMaps:</w:t>
      </w:r>
      <w:r w:rsidRPr="00017FD4">
        <w:rPr>
          <w:rFonts w:ascii="Arial" w:hAnsi="Arial" w:cs="Arial"/>
        </w:rPr>
        <w:t xml:space="preserve"> Adopted BindiMaps, a mobile app for vision-impaired navigation, initially trialled at Newcastle Museum and expanded to Museum Park, Civic Theatre, City Hall and Newcastle Library. The app uses Bluetooth beacons and smartphone sensors for indoor navigation.</w:t>
      </w:r>
    </w:p>
    <w:p w14:paraId="2149A7A8" w14:textId="77777777" w:rsidR="00017FD4" w:rsidRPr="00017FD4" w:rsidRDefault="00017FD4" w:rsidP="00017FD4">
      <w:pPr>
        <w:spacing w:after="200" w:line="276" w:lineRule="auto"/>
        <w:rPr>
          <w:rFonts w:ascii="Arial" w:eastAsia="MS Gothic" w:hAnsi="Arial" w:cs="Arial"/>
          <w:b/>
          <w:bCs/>
          <w:sz w:val="24"/>
          <w:szCs w:val="24"/>
        </w:rPr>
      </w:pPr>
      <w:r w:rsidRPr="00017FD4">
        <w:rPr>
          <w:rFonts w:ascii="Arial" w:hAnsi="Arial" w:cs="Arial"/>
          <w:sz w:val="24"/>
          <w:szCs w:val="24"/>
        </w:rPr>
        <w:br w:type="page"/>
      </w:r>
    </w:p>
    <w:p w14:paraId="4578B6DB" w14:textId="77777777" w:rsidR="005A6A2F" w:rsidRPr="005A6A2F" w:rsidRDefault="005A6A2F" w:rsidP="005A6A2F">
      <w:pPr>
        <w:keepNext/>
        <w:keepLines/>
        <w:spacing w:before="200"/>
        <w:outlineLvl w:val="2"/>
        <w:rPr>
          <w:rFonts w:ascii="Arial" w:eastAsia="MS Gothic" w:hAnsi="Arial" w:cs="Arial"/>
          <w:b/>
          <w:bCs/>
          <w:color w:val="00B050"/>
          <w:sz w:val="56"/>
          <w:szCs w:val="56"/>
        </w:rPr>
      </w:pPr>
      <w:bookmarkStart w:id="26" w:name="_Toc179789523"/>
      <w:bookmarkStart w:id="27" w:name="_Toc181860687"/>
      <w:r w:rsidRPr="005A6A2F">
        <w:rPr>
          <w:rFonts w:ascii="Arial" w:eastAsia="MS Gothic" w:hAnsi="Arial" w:cs="Arial"/>
          <w:b/>
          <w:bCs/>
          <w:color w:val="00B050"/>
          <w:sz w:val="56"/>
          <w:szCs w:val="56"/>
        </w:rPr>
        <w:lastRenderedPageBreak/>
        <w:t>Sustainable Newcastle</w:t>
      </w:r>
      <w:bookmarkEnd w:id="26"/>
      <w:bookmarkEnd w:id="27"/>
    </w:p>
    <w:p w14:paraId="430BD0E4" w14:textId="77777777" w:rsidR="005A6A2F" w:rsidRPr="005A6A2F" w:rsidRDefault="005A6A2F" w:rsidP="005A6A2F">
      <w:pPr>
        <w:spacing w:after="200" w:line="276" w:lineRule="auto"/>
        <w:rPr>
          <w:rFonts w:ascii="Arial" w:eastAsia="Gilroy Bold" w:hAnsi="Arial" w:cs="Arial"/>
          <w:b/>
          <w:bCs/>
          <w:sz w:val="24"/>
          <w:szCs w:val="24"/>
        </w:rPr>
      </w:pPr>
      <w:r w:rsidRPr="005A6A2F">
        <w:rPr>
          <w:rFonts w:ascii="Arial" w:eastAsia="Gilroy Bold" w:hAnsi="Arial" w:cs="Arial"/>
          <w:b/>
          <w:bCs/>
          <w:sz w:val="24"/>
          <w:szCs w:val="24"/>
        </w:rPr>
        <w:t>Where do we want to be?</w:t>
      </w:r>
    </w:p>
    <w:p w14:paraId="375992CB" w14:textId="77777777" w:rsidR="005A6A2F" w:rsidRPr="005A6A2F" w:rsidRDefault="005A6A2F" w:rsidP="005A6A2F">
      <w:pPr>
        <w:spacing w:line="276" w:lineRule="auto"/>
        <w:rPr>
          <w:rFonts w:ascii="Arial" w:eastAsia="Gilroy Bold" w:hAnsi="Arial" w:cs="Arial"/>
          <w:i/>
          <w:iCs/>
          <w:sz w:val="24"/>
          <w:szCs w:val="24"/>
        </w:rPr>
      </w:pPr>
      <w:r w:rsidRPr="005A6A2F">
        <w:rPr>
          <w:rFonts w:ascii="Arial" w:eastAsia="Gilroy Bold" w:hAnsi="Arial" w:cs="Arial"/>
          <w:i/>
          <w:iCs/>
          <w:sz w:val="24"/>
          <w:szCs w:val="24"/>
        </w:rPr>
        <w:t>Our environment sustains our community, economy, health and wellbeing. It is at the heart of all that we do. Our city acts on climate change to achieve net zero emissions and build resilience in our community, infrastructure and natural areas. We protect, enhance and connect our green and blue networks, and we’re transforming our city through circular economy solutions.</w:t>
      </w:r>
    </w:p>
    <w:p w14:paraId="02615908" w14:textId="77777777" w:rsidR="005A6A2F" w:rsidRPr="005A6A2F" w:rsidRDefault="005A6A2F" w:rsidP="005A6A2F">
      <w:pPr>
        <w:rPr>
          <w:rFonts w:ascii="Arial" w:hAnsi="Arial" w:cs="Arial"/>
        </w:rPr>
      </w:pPr>
    </w:p>
    <w:p w14:paraId="6BA12EDE" w14:textId="77777777" w:rsidR="005A6A2F" w:rsidRPr="005A6A2F" w:rsidRDefault="005A6A2F" w:rsidP="005A6A2F">
      <w:pPr>
        <w:spacing w:after="200" w:line="276" w:lineRule="auto"/>
        <w:rPr>
          <w:rFonts w:ascii="Arial" w:eastAsia="Gilroy Bold" w:hAnsi="Arial" w:cs="Arial"/>
          <w:b/>
          <w:bCs/>
          <w:sz w:val="24"/>
          <w:szCs w:val="24"/>
        </w:rPr>
      </w:pPr>
      <w:r w:rsidRPr="005A6A2F">
        <w:rPr>
          <w:rFonts w:ascii="Arial" w:eastAsia="Gilroy Bold" w:hAnsi="Arial" w:cs="Arial"/>
          <w:b/>
          <w:bCs/>
          <w:sz w:val="24"/>
          <w:szCs w:val="24"/>
        </w:rPr>
        <w:t>Measuring progress</w:t>
      </w:r>
    </w:p>
    <w:tbl>
      <w:tblPr>
        <w:tblStyle w:val="TableGrid"/>
        <w:tblW w:w="8755" w:type="dxa"/>
        <w:tblLook w:val="04A0" w:firstRow="1" w:lastRow="0" w:firstColumn="1" w:lastColumn="0" w:noHBand="0" w:noVBand="1"/>
      </w:tblPr>
      <w:tblGrid>
        <w:gridCol w:w="2227"/>
        <w:gridCol w:w="1850"/>
        <w:gridCol w:w="1559"/>
        <w:gridCol w:w="1559"/>
        <w:gridCol w:w="1560"/>
      </w:tblGrid>
      <w:tr w:rsidR="005A6A2F" w:rsidRPr="005A6A2F" w14:paraId="4914614E" w14:textId="77777777" w:rsidTr="002A51C9">
        <w:trPr>
          <w:trHeight w:val="427"/>
        </w:trPr>
        <w:tc>
          <w:tcPr>
            <w:tcW w:w="2227" w:type="dxa"/>
            <w:vAlign w:val="center"/>
          </w:tcPr>
          <w:p w14:paraId="218FE5E0"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Community Indicators</w:t>
            </w:r>
          </w:p>
        </w:tc>
        <w:tc>
          <w:tcPr>
            <w:tcW w:w="1850" w:type="dxa"/>
            <w:vAlign w:val="center"/>
          </w:tcPr>
          <w:p w14:paraId="28728A15"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Baseline/Target*</w:t>
            </w:r>
          </w:p>
        </w:tc>
        <w:tc>
          <w:tcPr>
            <w:tcW w:w="1559" w:type="dxa"/>
            <w:vAlign w:val="center"/>
          </w:tcPr>
          <w:p w14:paraId="4D281AF3"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2021/22</w:t>
            </w:r>
          </w:p>
        </w:tc>
        <w:tc>
          <w:tcPr>
            <w:tcW w:w="1559" w:type="dxa"/>
            <w:vAlign w:val="center"/>
          </w:tcPr>
          <w:p w14:paraId="169EB585"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2022/23</w:t>
            </w:r>
          </w:p>
        </w:tc>
        <w:tc>
          <w:tcPr>
            <w:tcW w:w="1560" w:type="dxa"/>
            <w:vAlign w:val="center"/>
          </w:tcPr>
          <w:p w14:paraId="61A66F9A"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2023/24</w:t>
            </w:r>
          </w:p>
        </w:tc>
      </w:tr>
      <w:tr w:rsidR="005A6A2F" w:rsidRPr="005A6A2F" w14:paraId="410E4EC8" w14:textId="77777777" w:rsidTr="002A51C9">
        <w:tc>
          <w:tcPr>
            <w:tcW w:w="2227" w:type="dxa"/>
          </w:tcPr>
          <w:p w14:paraId="2DE5B891"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 xml:space="preserve">Community greenhouse gas emissions </w:t>
            </w:r>
          </w:p>
        </w:tc>
        <w:tc>
          <w:tcPr>
            <w:tcW w:w="1850" w:type="dxa"/>
          </w:tcPr>
          <w:p w14:paraId="60E6543D"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2,885,000t CO2-e                                                  Waste 4%, Transport 12%, Gas 7%, Electricity 50%, IPPU (Industrial Processes and Product Use) 21%, Fugitive (Coal Mining, Oil and Natural Gas) 6%                                                                                 (2019/20)</w:t>
            </w:r>
          </w:p>
        </w:tc>
        <w:tc>
          <w:tcPr>
            <w:tcW w:w="1559" w:type="dxa"/>
          </w:tcPr>
          <w:p w14:paraId="7F3A7F86"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2,701,000 tonnes CO2-e</w:t>
            </w:r>
          </w:p>
        </w:tc>
        <w:tc>
          <w:tcPr>
            <w:tcW w:w="1559" w:type="dxa"/>
          </w:tcPr>
          <w:p w14:paraId="023B2FF2"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No data available</w:t>
            </w:r>
          </w:p>
        </w:tc>
        <w:tc>
          <w:tcPr>
            <w:tcW w:w="1560" w:type="dxa"/>
          </w:tcPr>
          <w:p w14:paraId="33AAF88F"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No data available</w:t>
            </w:r>
          </w:p>
        </w:tc>
      </w:tr>
      <w:tr w:rsidR="005A6A2F" w:rsidRPr="005A6A2F" w14:paraId="523DEB69" w14:textId="77777777" w:rsidTr="002A51C9">
        <w:tc>
          <w:tcPr>
            <w:tcW w:w="2227" w:type="dxa"/>
          </w:tcPr>
          <w:p w14:paraId="5CF12E6A"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 xml:space="preserve">Community uptake of electric vehicles </w:t>
            </w:r>
          </w:p>
          <w:p w14:paraId="2B8E7798" w14:textId="77777777" w:rsidR="005A6A2F" w:rsidRPr="005A6A2F" w:rsidRDefault="005A6A2F" w:rsidP="005A6A2F">
            <w:pPr>
              <w:spacing w:after="200" w:line="276" w:lineRule="auto"/>
              <w:rPr>
                <w:rFonts w:ascii="Arial" w:hAnsi="Arial" w:cs="Arial"/>
                <w:noProof/>
                <w:sz w:val="18"/>
                <w:szCs w:val="18"/>
              </w:rPr>
            </w:pPr>
          </w:p>
        </w:tc>
        <w:tc>
          <w:tcPr>
            <w:tcW w:w="1850" w:type="dxa"/>
          </w:tcPr>
          <w:p w14:paraId="138EC8F4"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 xml:space="preserve">295 </w:t>
            </w:r>
            <w:r w:rsidRPr="005A6A2F">
              <w:rPr>
                <w:rFonts w:ascii="Arial" w:hAnsi="Arial" w:cs="Arial"/>
                <w:noProof/>
                <w:sz w:val="18"/>
                <w:szCs w:val="18"/>
              </w:rPr>
              <w:br/>
              <w:t>EVs registered in the Newcastle LGA (2020)</w:t>
            </w:r>
          </w:p>
          <w:p w14:paraId="67BFFE19"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Electric vehicle car sales in Newcastle LGA increased to 52% of total car sales by 2030/31.</w:t>
            </w:r>
          </w:p>
        </w:tc>
        <w:tc>
          <w:tcPr>
            <w:tcW w:w="1559" w:type="dxa"/>
          </w:tcPr>
          <w:p w14:paraId="4B83ED88"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 xml:space="preserve">253 </w:t>
            </w:r>
            <w:r w:rsidRPr="005A6A2F">
              <w:rPr>
                <w:rFonts w:ascii="Arial" w:hAnsi="Arial" w:cs="Arial"/>
                <w:noProof/>
                <w:sz w:val="18"/>
                <w:szCs w:val="18"/>
              </w:rPr>
              <w:br/>
              <w:t xml:space="preserve">EVs registered </w:t>
            </w:r>
          </w:p>
          <w:p w14:paraId="1F3C5C31"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0.2% of all registered light vehicles (147,669) in the Newcastle LGA (June 2022)</w:t>
            </w:r>
          </w:p>
        </w:tc>
        <w:tc>
          <w:tcPr>
            <w:tcW w:w="1559" w:type="dxa"/>
          </w:tcPr>
          <w:p w14:paraId="69A978D9"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 xml:space="preserve">491 </w:t>
            </w:r>
            <w:r w:rsidRPr="005A6A2F">
              <w:rPr>
                <w:rFonts w:ascii="Arial" w:hAnsi="Arial" w:cs="Arial"/>
                <w:noProof/>
                <w:sz w:val="18"/>
                <w:szCs w:val="18"/>
              </w:rPr>
              <w:br/>
              <w:t xml:space="preserve">EVs registered </w:t>
            </w:r>
          </w:p>
          <w:p w14:paraId="258E0DC0"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0.3% of all registered cars in the Newcastle LGA (31 March 2023)</w:t>
            </w:r>
          </w:p>
        </w:tc>
        <w:tc>
          <w:tcPr>
            <w:tcW w:w="1560" w:type="dxa"/>
          </w:tcPr>
          <w:p w14:paraId="55B24E53"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 xml:space="preserve">648 </w:t>
            </w:r>
            <w:r w:rsidRPr="005A6A2F">
              <w:rPr>
                <w:rFonts w:ascii="Arial" w:hAnsi="Arial" w:cs="Arial"/>
                <w:noProof/>
                <w:sz w:val="18"/>
                <w:szCs w:val="18"/>
              </w:rPr>
              <w:br/>
              <w:t xml:space="preserve">EVs registered </w:t>
            </w:r>
          </w:p>
          <w:p w14:paraId="34739C3F"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0.4% of all registered light vehicles (149,538) in the Newcastle LGA (August 2023)</w:t>
            </w:r>
          </w:p>
        </w:tc>
      </w:tr>
      <w:tr w:rsidR="005A6A2F" w:rsidRPr="005A6A2F" w14:paraId="18ECB126" w14:textId="77777777" w:rsidTr="002A51C9">
        <w:tc>
          <w:tcPr>
            <w:tcW w:w="2227" w:type="dxa"/>
          </w:tcPr>
          <w:p w14:paraId="2C7D02C6"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Newcastle  canopy cover* (Source: CN GIS data)</w:t>
            </w:r>
          </w:p>
        </w:tc>
        <w:tc>
          <w:tcPr>
            <w:tcW w:w="1850" w:type="dxa"/>
          </w:tcPr>
          <w:p w14:paraId="52E0216C"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 xml:space="preserve">25.98% </w:t>
            </w:r>
            <w:r w:rsidRPr="005A6A2F">
              <w:rPr>
                <w:rFonts w:ascii="Arial" w:hAnsi="Arial" w:cs="Arial"/>
                <w:noProof/>
                <w:sz w:val="18"/>
                <w:szCs w:val="18"/>
              </w:rPr>
              <w:br/>
              <w:t>of the entire LGA land register with the exclusion of water bodies (2018)</w:t>
            </w:r>
          </w:p>
          <w:p w14:paraId="7B6F0E9D"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40% tree canopy cover in LGA by 2045</w:t>
            </w:r>
          </w:p>
        </w:tc>
        <w:tc>
          <w:tcPr>
            <w:tcW w:w="1559" w:type="dxa"/>
          </w:tcPr>
          <w:p w14:paraId="6E9089D4"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27.96%</w:t>
            </w:r>
            <w:r w:rsidRPr="005A6A2F">
              <w:rPr>
                <w:rFonts w:ascii="Arial" w:hAnsi="Arial" w:cs="Arial"/>
                <w:noProof/>
                <w:sz w:val="18"/>
                <w:szCs w:val="18"/>
              </w:rPr>
              <w:br/>
              <w:t>of the entire LGA land register with the exclusion of water bodies (2021)</w:t>
            </w:r>
          </w:p>
        </w:tc>
        <w:tc>
          <w:tcPr>
            <w:tcW w:w="1559" w:type="dxa"/>
          </w:tcPr>
          <w:p w14:paraId="3A048054"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No data available</w:t>
            </w:r>
          </w:p>
        </w:tc>
        <w:tc>
          <w:tcPr>
            <w:tcW w:w="1560" w:type="dxa"/>
          </w:tcPr>
          <w:p w14:paraId="59BBE929"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No data available</w:t>
            </w:r>
          </w:p>
        </w:tc>
      </w:tr>
      <w:tr w:rsidR="005A6A2F" w:rsidRPr="005A6A2F" w14:paraId="61D68910" w14:textId="77777777" w:rsidTr="002A51C9">
        <w:tc>
          <w:tcPr>
            <w:tcW w:w="2227" w:type="dxa"/>
          </w:tcPr>
          <w:p w14:paraId="4B54BDD2"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Satisfaction with our green, blue and wild spaces (Satisfied / Very satisfied)</w:t>
            </w:r>
          </w:p>
          <w:p w14:paraId="0D02F1EA"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 xml:space="preserve">(Source: CN Satisfaction Survey) </w:t>
            </w:r>
          </w:p>
        </w:tc>
        <w:tc>
          <w:tcPr>
            <w:tcW w:w="1850" w:type="dxa"/>
          </w:tcPr>
          <w:p w14:paraId="45076291"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 xml:space="preserve">63% </w:t>
            </w:r>
            <w:r w:rsidRPr="005A6A2F">
              <w:rPr>
                <w:rFonts w:ascii="Arial" w:hAnsi="Arial" w:cs="Arial"/>
                <w:noProof/>
                <w:sz w:val="18"/>
                <w:szCs w:val="18"/>
              </w:rPr>
              <w:br/>
              <w:t xml:space="preserve">satisfaction with parks and recreation areas; 60% satisfaction with beaches and beach facilities; 58% satisfaction </w:t>
            </w:r>
            <w:r w:rsidRPr="005A6A2F">
              <w:rPr>
                <w:rFonts w:ascii="Arial" w:hAnsi="Arial" w:cs="Arial"/>
                <w:noProof/>
                <w:sz w:val="18"/>
                <w:szCs w:val="18"/>
              </w:rPr>
              <w:lastRenderedPageBreak/>
              <w:t>with city’s wetlands and estuaries; 51% satisfaction with city’s bushland and waterways (2022)</w:t>
            </w:r>
          </w:p>
        </w:tc>
        <w:tc>
          <w:tcPr>
            <w:tcW w:w="1559" w:type="dxa"/>
          </w:tcPr>
          <w:p w14:paraId="475D363B"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lastRenderedPageBreak/>
              <w:t xml:space="preserve">63% </w:t>
            </w:r>
            <w:r w:rsidRPr="005A6A2F">
              <w:rPr>
                <w:rFonts w:ascii="Arial" w:hAnsi="Arial" w:cs="Arial"/>
                <w:noProof/>
                <w:sz w:val="18"/>
                <w:szCs w:val="18"/>
              </w:rPr>
              <w:br/>
              <w:t xml:space="preserve">satisfaction with parks and recreation areas; 60% satisfaction with beaches and beach facilities; </w:t>
            </w:r>
            <w:r w:rsidRPr="005A6A2F">
              <w:rPr>
                <w:rFonts w:ascii="Arial" w:hAnsi="Arial" w:cs="Arial"/>
                <w:noProof/>
                <w:sz w:val="18"/>
                <w:szCs w:val="18"/>
              </w:rPr>
              <w:lastRenderedPageBreak/>
              <w:t xml:space="preserve">58% satisfaction with city’s wetlands and estuaries; 51% satisfaction with city’s bushland and waterways </w:t>
            </w:r>
          </w:p>
        </w:tc>
        <w:tc>
          <w:tcPr>
            <w:tcW w:w="1559" w:type="dxa"/>
          </w:tcPr>
          <w:p w14:paraId="5DF6624E"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lastRenderedPageBreak/>
              <w:t xml:space="preserve">71% </w:t>
            </w:r>
            <w:r w:rsidRPr="005A6A2F">
              <w:rPr>
                <w:rFonts w:ascii="Arial" w:hAnsi="Arial" w:cs="Arial"/>
                <w:noProof/>
                <w:sz w:val="18"/>
                <w:szCs w:val="18"/>
              </w:rPr>
              <w:br/>
              <w:t xml:space="preserve">satisfaction with parks and recreation areas; 67% satisfaction with beaches and beach facilities; </w:t>
            </w:r>
            <w:r w:rsidRPr="005A6A2F">
              <w:rPr>
                <w:rFonts w:ascii="Arial" w:hAnsi="Arial" w:cs="Arial"/>
                <w:noProof/>
                <w:sz w:val="18"/>
                <w:szCs w:val="18"/>
              </w:rPr>
              <w:lastRenderedPageBreak/>
              <w:t xml:space="preserve">56% satisfaction with city’s wetlands and estuaries; 52% satisfaction with city’s bushland and waterways </w:t>
            </w:r>
          </w:p>
        </w:tc>
        <w:tc>
          <w:tcPr>
            <w:tcW w:w="1560" w:type="dxa"/>
          </w:tcPr>
          <w:p w14:paraId="50262141"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lastRenderedPageBreak/>
              <w:t xml:space="preserve">61% </w:t>
            </w:r>
            <w:r w:rsidRPr="005A6A2F">
              <w:rPr>
                <w:rFonts w:ascii="Arial" w:hAnsi="Arial" w:cs="Arial"/>
                <w:noProof/>
                <w:sz w:val="18"/>
                <w:szCs w:val="18"/>
              </w:rPr>
              <w:br/>
              <w:t xml:space="preserve">satisfaction with parks and recreation areas; 71% satisfaction with beaches and beach facilities; </w:t>
            </w:r>
            <w:r w:rsidRPr="005A6A2F">
              <w:rPr>
                <w:rFonts w:ascii="Arial" w:hAnsi="Arial" w:cs="Arial"/>
                <w:noProof/>
                <w:sz w:val="18"/>
                <w:szCs w:val="18"/>
              </w:rPr>
              <w:lastRenderedPageBreak/>
              <w:t xml:space="preserve">53% satisfaction with city’s wetlands and estuaries; 47% satisfaction with city’s bushland and waterways </w:t>
            </w:r>
          </w:p>
        </w:tc>
      </w:tr>
      <w:tr w:rsidR="005A6A2F" w:rsidRPr="005A6A2F" w14:paraId="18990936" w14:textId="77777777" w:rsidTr="002A51C9">
        <w:tc>
          <w:tcPr>
            <w:tcW w:w="2227" w:type="dxa"/>
          </w:tcPr>
          <w:p w14:paraId="7E550B77"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lastRenderedPageBreak/>
              <w:t>Per capita or household water usage (Average dwelling consumption per connection)</w:t>
            </w:r>
          </w:p>
          <w:p w14:paraId="1FA5E093"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(Source: Hunter Water)</w:t>
            </w:r>
          </w:p>
        </w:tc>
        <w:tc>
          <w:tcPr>
            <w:tcW w:w="1850" w:type="dxa"/>
          </w:tcPr>
          <w:p w14:paraId="39A5231F"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 xml:space="preserve">139kL </w:t>
            </w:r>
            <w:r w:rsidRPr="005A6A2F">
              <w:rPr>
                <w:rFonts w:ascii="Arial" w:hAnsi="Arial" w:cs="Arial"/>
                <w:noProof/>
                <w:sz w:val="18"/>
                <w:szCs w:val="18"/>
              </w:rPr>
              <w:br/>
              <w:t xml:space="preserve">Annual dwelling consumption </w:t>
            </w:r>
          </w:p>
          <w:p w14:paraId="0F412D30"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150kL (5-year average) (2020/2021)</w:t>
            </w:r>
          </w:p>
        </w:tc>
        <w:tc>
          <w:tcPr>
            <w:tcW w:w="1559" w:type="dxa"/>
          </w:tcPr>
          <w:p w14:paraId="526F4482"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No data available</w:t>
            </w:r>
          </w:p>
        </w:tc>
        <w:tc>
          <w:tcPr>
            <w:tcW w:w="1559" w:type="dxa"/>
          </w:tcPr>
          <w:p w14:paraId="11A4004D"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 xml:space="preserve">130kL </w:t>
            </w:r>
            <w:r w:rsidRPr="005A6A2F">
              <w:rPr>
                <w:rFonts w:ascii="Arial" w:hAnsi="Arial" w:cs="Arial"/>
                <w:noProof/>
                <w:sz w:val="18"/>
                <w:szCs w:val="18"/>
              </w:rPr>
              <w:br/>
              <w:t xml:space="preserve">Annual dwelling consumption </w:t>
            </w:r>
          </w:p>
          <w:p w14:paraId="5BAC51FA"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174Kl (5-year average)</w:t>
            </w:r>
          </w:p>
        </w:tc>
        <w:tc>
          <w:tcPr>
            <w:tcW w:w="1560" w:type="dxa"/>
          </w:tcPr>
          <w:p w14:paraId="7CD1D303"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No data available</w:t>
            </w:r>
          </w:p>
        </w:tc>
      </w:tr>
      <w:tr w:rsidR="005A6A2F" w:rsidRPr="005A6A2F" w14:paraId="0F05A943" w14:textId="77777777" w:rsidTr="002A51C9">
        <w:tc>
          <w:tcPr>
            <w:tcW w:w="2227" w:type="dxa"/>
            <w:vAlign w:val="center"/>
          </w:tcPr>
          <w:p w14:paraId="42031E7B"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Service Indicators</w:t>
            </w:r>
          </w:p>
        </w:tc>
        <w:tc>
          <w:tcPr>
            <w:tcW w:w="1850" w:type="dxa"/>
            <w:vAlign w:val="center"/>
          </w:tcPr>
          <w:p w14:paraId="0CB52190"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Baseline*</w:t>
            </w:r>
          </w:p>
        </w:tc>
        <w:tc>
          <w:tcPr>
            <w:tcW w:w="1559" w:type="dxa"/>
            <w:vAlign w:val="center"/>
          </w:tcPr>
          <w:p w14:paraId="1BD552BA"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2021/22</w:t>
            </w:r>
          </w:p>
        </w:tc>
        <w:tc>
          <w:tcPr>
            <w:tcW w:w="1559" w:type="dxa"/>
            <w:vAlign w:val="center"/>
          </w:tcPr>
          <w:p w14:paraId="61D37300"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2022/23</w:t>
            </w:r>
          </w:p>
        </w:tc>
        <w:tc>
          <w:tcPr>
            <w:tcW w:w="1560" w:type="dxa"/>
            <w:vAlign w:val="center"/>
          </w:tcPr>
          <w:p w14:paraId="07EFA124"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2023/24</w:t>
            </w:r>
          </w:p>
        </w:tc>
      </w:tr>
      <w:tr w:rsidR="005A6A2F" w:rsidRPr="005A6A2F" w14:paraId="553D2674" w14:textId="77777777" w:rsidTr="002A51C9">
        <w:tc>
          <w:tcPr>
            <w:tcW w:w="2227" w:type="dxa"/>
          </w:tcPr>
          <w:p w14:paraId="673B383E"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Council operational</w:t>
            </w:r>
          </w:p>
          <w:p w14:paraId="65E9989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greenhouse gas emissions</w:t>
            </w:r>
          </w:p>
          <w:p w14:paraId="4D907CB3"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(Source: CN data)</w:t>
            </w:r>
          </w:p>
        </w:tc>
        <w:tc>
          <w:tcPr>
            <w:tcW w:w="1850" w:type="dxa"/>
          </w:tcPr>
          <w:p w14:paraId="3B0CCBAD"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xml:space="preserve">5,098 tonnes </w:t>
            </w:r>
            <w:r w:rsidRPr="005A6A2F">
              <w:rPr>
                <w:rFonts w:ascii="Arial" w:eastAsia="Gilroy" w:hAnsi="Arial" w:cs="Arial"/>
                <w:sz w:val="18"/>
                <w:szCs w:val="18"/>
              </w:rPr>
              <w:br/>
              <w:t>CO2-e</w:t>
            </w:r>
          </w:p>
          <w:p w14:paraId="74EE6DDB"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(2020)</w:t>
            </w:r>
          </w:p>
        </w:tc>
        <w:tc>
          <w:tcPr>
            <w:tcW w:w="1559" w:type="dxa"/>
          </w:tcPr>
          <w:p w14:paraId="79F96BBB"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4,756 tonnes</w:t>
            </w:r>
          </w:p>
          <w:p w14:paraId="70A6EAD4"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CO2-e</w:t>
            </w:r>
          </w:p>
        </w:tc>
        <w:tc>
          <w:tcPr>
            <w:tcW w:w="1559" w:type="dxa"/>
          </w:tcPr>
          <w:p w14:paraId="4E8BB7A2"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No data available</w:t>
            </w:r>
          </w:p>
        </w:tc>
        <w:tc>
          <w:tcPr>
            <w:tcW w:w="1560" w:type="dxa"/>
          </w:tcPr>
          <w:p w14:paraId="61109BFD"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No data available</w:t>
            </w:r>
          </w:p>
        </w:tc>
      </w:tr>
      <w:tr w:rsidR="005A6A2F" w:rsidRPr="005A6A2F" w14:paraId="54333632" w14:textId="77777777" w:rsidTr="002A51C9">
        <w:tc>
          <w:tcPr>
            <w:tcW w:w="2227" w:type="dxa"/>
          </w:tcPr>
          <w:p w14:paraId="25F91F6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Council uptake and support</w:t>
            </w:r>
          </w:p>
          <w:p w14:paraId="6136CEDE"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of EVs</w:t>
            </w:r>
          </w:p>
          <w:p w14:paraId="0EAAFEAE"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(Source: CN fleet data)</w:t>
            </w:r>
          </w:p>
        </w:tc>
        <w:tc>
          <w:tcPr>
            <w:tcW w:w="1850" w:type="dxa"/>
          </w:tcPr>
          <w:p w14:paraId="50F91F7E"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xml:space="preserve">4 </w:t>
            </w:r>
            <w:r w:rsidRPr="005A6A2F">
              <w:rPr>
                <w:rFonts w:ascii="Arial" w:eastAsia="Gilroy" w:hAnsi="Arial" w:cs="Arial"/>
                <w:sz w:val="18"/>
                <w:szCs w:val="18"/>
              </w:rPr>
              <w:br/>
              <w:t>full EVs</w:t>
            </w:r>
          </w:p>
          <w:p w14:paraId="003A0D27"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 electric</w:t>
            </w:r>
          </w:p>
          <w:p w14:paraId="4E17459E" w14:textId="77777777" w:rsidR="005A6A2F" w:rsidRPr="005A6A2F" w:rsidRDefault="005A6A2F" w:rsidP="005A6A2F">
            <w:pPr>
              <w:spacing w:after="200" w:line="276" w:lineRule="auto"/>
              <w:jc w:val="right"/>
              <w:rPr>
                <w:rFonts w:ascii="Arial" w:hAnsi="Arial" w:cs="Arial"/>
                <w:noProof/>
                <w:sz w:val="18"/>
                <w:szCs w:val="18"/>
              </w:rPr>
            </w:pPr>
            <w:r w:rsidRPr="005A6A2F">
              <w:rPr>
                <w:rFonts w:ascii="Arial" w:eastAsia="Gilroy" w:hAnsi="Arial" w:cs="Arial"/>
                <w:sz w:val="18"/>
                <w:szCs w:val="18"/>
              </w:rPr>
              <w:t>passenger vehicles)</w:t>
            </w:r>
          </w:p>
        </w:tc>
        <w:tc>
          <w:tcPr>
            <w:tcW w:w="1559" w:type="dxa"/>
          </w:tcPr>
          <w:p w14:paraId="6DD69DEE"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xml:space="preserve">4 </w:t>
            </w:r>
            <w:r w:rsidRPr="005A6A2F">
              <w:rPr>
                <w:rFonts w:ascii="Arial" w:eastAsia="Gilroy" w:hAnsi="Arial" w:cs="Arial"/>
                <w:sz w:val="18"/>
                <w:szCs w:val="18"/>
              </w:rPr>
              <w:br/>
              <w:t>full EVs</w:t>
            </w:r>
          </w:p>
          <w:p w14:paraId="5D75B263"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 electric</w:t>
            </w:r>
          </w:p>
          <w:p w14:paraId="074974C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passenger</w:t>
            </w:r>
          </w:p>
          <w:p w14:paraId="2811D6F4"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vehicles)</w:t>
            </w:r>
          </w:p>
        </w:tc>
        <w:tc>
          <w:tcPr>
            <w:tcW w:w="1559" w:type="dxa"/>
          </w:tcPr>
          <w:p w14:paraId="4F700E4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xml:space="preserve">7 </w:t>
            </w:r>
            <w:r w:rsidRPr="005A6A2F">
              <w:rPr>
                <w:rFonts w:ascii="Arial" w:eastAsia="Gilroy" w:hAnsi="Arial" w:cs="Arial"/>
                <w:sz w:val="18"/>
                <w:szCs w:val="18"/>
              </w:rPr>
              <w:br/>
              <w:t>full EVs</w:t>
            </w:r>
          </w:p>
          <w:p w14:paraId="18DFB59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 electric</w:t>
            </w:r>
          </w:p>
          <w:p w14:paraId="59475EB7"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passenger</w:t>
            </w:r>
          </w:p>
          <w:p w14:paraId="2209770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vehicles, 2 vans, one</w:t>
            </w:r>
          </w:p>
          <w:p w14:paraId="602864F7"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electric truck)</w:t>
            </w:r>
          </w:p>
        </w:tc>
        <w:tc>
          <w:tcPr>
            <w:tcW w:w="1560" w:type="dxa"/>
          </w:tcPr>
          <w:p w14:paraId="08B649A0"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No data available</w:t>
            </w:r>
          </w:p>
        </w:tc>
      </w:tr>
      <w:tr w:rsidR="005A6A2F" w:rsidRPr="005A6A2F" w14:paraId="7DAC89A1" w14:textId="77777777" w:rsidTr="002A51C9">
        <w:tc>
          <w:tcPr>
            <w:tcW w:w="2227" w:type="dxa"/>
          </w:tcPr>
          <w:p w14:paraId="4BB3096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Road reserve and open space canopy cover</w:t>
            </w:r>
          </w:p>
          <w:p w14:paraId="2E7CD48B" w14:textId="77777777" w:rsidR="005A6A2F" w:rsidRPr="005A6A2F" w:rsidRDefault="005A6A2F" w:rsidP="005A6A2F">
            <w:pPr>
              <w:spacing w:after="200" w:line="276" w:lineRule="auto"/>
              <w:rPr>
                <w:rFonts w:ascii="Arial" w:hAnsi="Arial" w:cs="Arial"/>
                <w:noProof/>
                <w:sz w:val="18"/>
                <w:szCs w:val="18"/>
              </w:rPr>
            </w:pPr>
          </w:p>
        </w:tc>
        <w:tc>
          <w:tcPr>
            <w:tcW w:w="1850" w:type="dxa"/>
          </w:tcPr>
          <w:p w14:paraId="05F2925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xml:space="preserve">19.64% </w:t>
            </w:r>
            <w:r w:rsidRPr="005A6A2F">
              <w:rPr>
                <w:rFonts w:ascii="Arial" w:eastAsia="Gilroy" w:hAnsi="Arial" w:cs="Arial"/>
                <w:sz w:val="18"/>
                <w:szCs w:val="18"/>
              </w:rPr>
              <w:br/>
              <w:t>Road reserve</w:t>
            </w:r>
          </w:p>
          <w:p w14:paraId="45E4F623" w14:textId="77777777" w:rsidR="005A6A2F" w:rsidRPr="005A6A2F" w:rsidRDefault="005A6A2F" w:rsidP="005A6A2F">
            <w:pPr>
              <w:autoSpaceDE w:val="0"/>
              <w:autoSpaceDN w:val="0"/>
              <w:adjustRightInd w:val="0"/>
              <w:rPr>
                <w:rFonts w:ascii="Arial" w:eastAsia="Gilroy" w:hAnsi="Arial" w:cs="Arial"/>
                <w:sz w:val="18"/>
                <w:szCs w:val="18"/>
              </w:rPr>
            </w:pPr>
          </w:p>
          <w:p w14:paraId="7BC37115"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xml:space="preserve">21.83% Open </w:t>
            </w:r>
            <w:r w:rsidRPr="005A6A2F">
              <w:rPr>
                <w:rFonts w:ascii="Arial" w:eastAsia="Gilroy" w:hAnsi="Arial" w:cs="Arial"/>
                <w:sz w:val="18"/>
                <w:szCs w:val="18"/>
              </w:rPr>
              <w:br/>
              <w:t>space</w:t>
            </w:r>
          </w:p>
          <w:p w14:paraId="13D620B4"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(2018)</w:t>
            </w:r>
          </w:p>
        </w:tc>
        <w:tc>
          <w:tcPr>
            <w:tcW w:w="1559" w:type="dxa"/>
          </w:tcPr>
          <w:p w14:paraId="18B1466D"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xml:space="preserve">21.73% </w:t>
            </w:r>
            <w:r w:rsidRPr="005A6A2F">
              <w:rPr>
                <w:rFonts w:ascii="Arial" w:eastAsia="Gilroy" w:hAnsi="Arial" w:cs="Arial"/>
                <w:sz w:val="18"/>
                <w:szCs w:val="18"/>
              </w:rPr>
              <w:br/>
              <w:t>Road</w:t>
            </w:r>
          </w:p>
          <w:p w14:paraId="63E77D7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reserve</w:t>
            </w:r>
          </w:p>
          <w:p w14:paraId="42C43A95" w14:textId="77777777" w:rsidR="005A6A2F" w:rsidRPr="005A6A2F" w:rsidRDefault="005A6A2F" w:rsidP="005A6A2F">
            <w:pPr>
              <w:autoSpaceDE w:val="0"/>
              <w:autoSpaceDN w:val="0"/>
              <w:adjustRightInd w:val="0"/>
              <w:rPr>
                <w:rFonts w:ascii="Arial" w:eastAsia="Gilroy" w:hAnsi="Arial" w:cs="Arial"/>
                <w:sz w:val="18"/>
                <w:szCs w:val="18"/>
              </w:rPr>
            </w:pPr>
          </w:p>
          <w:p w14:paraId="7D083A7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25.04% Open</w:t>
            </w:r>
          </w:p>
          <w:p w14:paraId="3FB90835"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space</w:t>
            </w:r>
          </w:p>
          <w:p w14:paraId="387CACA6"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(2021)</w:t>
            </w:r>
          </w:p>
        </w:tc>
        <w:tc>
          <w:tcPr>
            <w:tcW w:w="1559" w:type="dxa"/>
          </w:tcPr>
          <w:p w14:paraId="21F83C84"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No data available</w:t>
            </w:r>
          </w:p>
        </w:tc>
        <w:tc>
          <w:tcPr>
            <w:tcW w:w="1560" w:type="dxa"/>
          </w:tcPr>
          <w:p w14:paraId="4B36501F"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No data available</w:t>
            </w:r>
          </w:p>
        </w:tc>
      </w:tr>
      <w:tr w:rsidR="005A6A2F" w:rsidRPr="005A6A2F" w14:paraId="3594D882" w14:textId="77777777" w:rsidTr="002A51C9">
        <w:tc>
          <w:tcPr>
            <w:tcW w:w="2227" w:type="dxa"/>
          </w:tcPr>
          <w:p w14:paraId="5F28D38E"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Proximity to natural areas</w:t>
            </w:r>
          </w:p>
          <w:p w14:paraId="3C48E858"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(Source: CN GIS data)</w:t>
            </w:r>
          </w:p>
        </w:tc>
        <w:tc>
          <w:tcPr>
            <w:tcW w:w="1850" w:type="dxa"/>
          </w:tcPr>
          <w:p w14:paraId="5406582D"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83%</w:t>
            </w:r>
          </w:p>
          <w:p w14:paraId="127198E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of LGA residents</w:t>
            </w:r>
          </w:p>
          <w:p w14:paraId="2B02C41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within 500m of</w:t>
            </w:r>
          </w:p>
          <w:p w14:paraId="242A2DE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parkland 0.5ha or</w:t>
            </w:r>
          </w:p>
          <w:p w14:paraId="012EE410"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greater in size</w:t>
            </w:r>
          </w:p>
        </w:tc>
        <w:tc>
          <w:tcPr>
            <w:tcW w:w="1559" w:type="dxa"/>
          </w:tcPr>
          <w:p w14:paraId="7EEFECAF"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 xml:space="preserve">No change </w:t>
            </w:r>
          </w:p>
        </w:tc>
        <w:tc>
          <w:tcPr>
            <w:tcW w:w="1559" w:type="dxa"/>
          </w:tcPr>
          <w:p w14:paraId="55580297"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 xml:space="preserve">No change </w:t>
            </w:r>
          </w:p>
        </w:tc>
        <w:tc>
          <w:tcPr>
            <w:tcW w:w="1560" w:type="dxa"/>
          </w:tcPr>
          <w:p w14:paraId="2C683A64"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 xml:space="preserve">No change </w:t>
            </w:r>
          </w:p>
        </w:tc>
      </w:tr>
      <w:tr w:rsidR="005A6A2F" w:rsidRPr="005A6A2F" w14:paraId="347F1270" w14:textId="77777777" w:rsidTr="002A51C9">
        <w:tc>
          <w:tcPr>
            <w:tcW w:w="2227" w:type="dxa"/>
          </w:tcPr>
          <w:p w14:paraId="2A42C653"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CN water consumption</w:t>
            </w:r>
          </w:p>
          <w:p w14:paraId="5EBF227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(Source: Hunter Water)</w:t>
            </w:r>
          </w:p>
          <w:p w14:paraId="659AE20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(Data is weather-dependent; consumption is expected to increase during dry periods)</w:t>
            </w:r>
          </w:p>
        </w:tc>
        <w:tc>
          <w:tcPr>
            <w:tcW w:w="1850" w:type="dxa"/>
          </w:tcPr>
          <w:p w14:paraId="01DF52B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342,386kL</w:t>
            </w:r>
          </w:p>
          <w:p w14:paraId="6F73D95D" w14:textId="77777777" w:rsidR="005A6A2F" w:rsidRPr="005A6A2F" w:rsidRDefault="005A6A2F" w:rsidP="005A6A2F">
            <w:pPr>
              <w:autoSpaceDE w:val="0"/>
              <w:autoSpaceDN w:val="0"/>
              <w:adjustRightInd w:val="0"/>
              <w:rPr>
                <w:rFonts w:ascii="Arial" w:eastAsia="Gilroy" w:hAnsi="Arial" w:cs="Arial"/>
                <w:sz w:val="18"/>
                <w:szCs w:val="18"/>
              </w:rPr>
            </w:pPr>
          </w:p>
          <w:p w14:paraId="4A66C42A"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470,231kL 3-year</w:t>
            </w:r>
          </w:p>
          <w:p w14:paraId="63806815"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average</w:t>
            </w:r>
          </w:p>
          <w:p w14:paraId="5025CBE3"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(2020/2021)</w:t>
            </w:r>
          </w:p>
        </w:tc>
        <w:tc>
          <w:tcPr>
            <w:tcW w:w="1559" w:type="dxa"/>
          </w:tcPr>
          <w:p w14:paraId="550BB0A2" w14:textId="77777777" w:rsidR="005A6A2F" w:rsidRPr="005A6A2F" w:rsidRDefault="005A6A2F" w:rsidP="005A6A2F">
            <w:pPr>
              <w:spacing w:after="200" w:line="276" w:lineRule="auto"/>
              <w:rPr>
                <w:rFonts w:ascii="Arial" w:eastAsia="Gilroy" w:hAnsi="Arial" w:cs="Arial"/>
                <w:sz w:val="18"/>
                <w:szCs w:val="18"/>
              </w:rPr>
            </w:pPr>
            <w:r w:rsidRPr="005A6A2F">
              <w:rPr>
                <w:rFonts w:ascii="Arial" w:eastAsia="Gilroy" w:hAnsi="Arial" w:cs="Arial"/>
                <w:sz w:val="18"/>
                <w:szCs w:val="18"/>
              </w:rPr>
              <w:t>471,198kL</w:t>
            </w:r>
          </w:p>
        </w:tc>
        <w:tc>
          <w:tcPr>
            <w:tcW w:w="1559" w:type="dxa"/>
          </w:tcPr>
          <w:p w14:paraId="3C8429A4" w14:textId="77777777" w:rsidR="005A6A2F" w:rsidRPr="005A6A2F" w:rsidRDefault="005A6A2F" w:rsidP="005A6A2F">
            <w:pPr>
              <w:spacing w:after="200" w:line="276" w:lineRule="auto"/>
              <w:rPr>
                <w:rFonts w:ascii="Arial" w:eastAsia="Gilroy" w:hAnsi="Arial" w:cs="Arial"/>
                <w:sz w:val="18"/>
                <w:szCs w:val="18"/>
              </w:rPr>
            </w:pPr>
            <w:r w:rsidRPr="005A6A2F">
              <w:rPr>
                <w:rFonts w:ascii="Arial" w:eastAsia="Gilroy" w:hAnsi="Arial" w:cs="Arial"/>
                <w:sz w:val="18"/>
                <w:szCs w:val="18"/>
              </w:rPr>
              <w:t>576,766kL</w:t>
            </w:r>
          </w:p>
        </w:tc>
        <w:tc>
          <w:tcPr>
            <w:tcW w:w="1560" w:type="dxa"/>
          </w:tcPr>
          <w:p w14:paraId="353E5CE8"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No data available</w:t>
            </w:r>
          </w:p>
        </w:tc>
      </w:tr>
      <w:tr w:rsidR="005A6A2F" w:rsidRPr="005A6A2F" w14:paraId="21E1603D" w14:textId="77777777" w:rsidTr="002A51C9">
        <w:tc>
          <w:tcPr>
            <w:tcW w:w="2227" w:type="dxa"/>
          </w:tcPr>
          <w:p w14:paraId="09F32A95"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Use of local suppliers</w:t>
            </w:r>
          </w:p>
          <w:p w14:paraId="50B54C14"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(Source: CN data)</w:t>
            </w:r>
          </w:p>
        </w:tc>
        <w:tc>
          <w:tcPr>
            <w:tcW w:w="1850" w:type="dxa"/>
          </w:tcPr>
          <w:p w14:paraId="56346CB6"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xml:space="preserve">$73 million </w:t>
            </w:r>
            <w:r w:rsidRPr="005A6A2F">
              <w:rPr>
                <w:rFonts w:ascii="Arial" w:eastAsia="Gilroy" w:hAnsi="Arial" w:cs="Arial"/>
                <w:sz w:val="18"/>
                <w:szCs w:val="18"/>
              </w:rPr>
              <w:br/>
              <w:t>(36.3%)</w:t>
            </w:r>
          </w:p>
          <w:p w14:paraId="343B6CF7"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procured with</w:t>
            </w:r>
          </w:p>
          <w:p w14:paraId="66D01A5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suppliers within</w:t>
            </w:r>
          </w:p>
          <w:p w14:paraId="588E866B"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Newcastle LGA</w:t>
            </w:r>
          </w:p>
          <w:p w14:paraId="6EC78D69" w14:textId="77777777" w:rsidR="005A6A2F" w:rsidRPr="005A6A2F" w:rsidRDefault="005A6A2F" w:rsidP="005A6A2F">
            <w:pPr>
              <w:autoSpaceDE w:val="0"/>
              <w:autoSpaceDN w:val="0"/>
              <w:adjustRightInd w:val="0"/>
              <w:rPr>
                <w:rFonts w:ascii="Arial" w:eastAsia="Gilroy" w:hAnsi="Arial" w:cs="Arial"/>
                <w:sz w:val="18"/>
                <w:szCs w:val="18"/>
              </w:rPr>
            </w:pPr>
          </w:p>
          <w:p w14:paraId="7888ED7A"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$45 million (22.5%)</w:t>
            </w:r>
          </w:p>
          <w:p w14:paraId="380B56B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in adjoining LGAs</w:t>
            </w:r>
          </w:p>
          <w:p w14:paraId="260B360D" w14:textId="77777777" w:rsidR="005A6A2F" w:rsidRPr="005A6A2F" w:rsidRDefault="005A6A2F" w:rsidP="005A6A2F">
            <w:pPr>
              <w:autoSpaceDE w:val="0"/>
              <w:autoSpaceDN w:val="0"/>
              <w:adjustRightInd w:val="0"/>
              <w:rPr>
                <w:rFonts w:ascii="Arial" w:eastAsia="Gilroy" w:hAnsi="Arial" w:cs="Arial"/>
                <w:sz w:val="18"/>
                <w:szCs w:val="18"/>
              </w:rPr>
            </w:pPr>
          </w:p>
          <w:p w14:paraId="17255CB4"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Total local spend</w:t>
            </w:r>
          </w:p>
          <w:p w14:paraId="0F621FEA"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$118.3 million (58.8%)</w:t>
            </w:r>
          </w:p>
          <w:p w14:paraId="426F022A"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(2020/2021)</w:t>
            </w:r>
          </w:p>
        </w:tc>
        <w:tc>
          <w:tcPr>
            <w:tcW w:w="1559" w:type="dxa"/>
          </w:tcPr>
          <w:p w14:paraId="37B2DAE7"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$68.1 million (32%)</w:t>
            </w:r>
          </w:p>
          <w:p w14:paraId="63849AF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procured with</w:t>
            </w:r>
          </w:p>
          <w:p w14:paraId="713B029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suppliers within</w:t>
            </w:r>
          </w:p>
          <w:p w14:paraId="7FE093BB"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Newcastle LGA</w:t>
            </w:r>
          </w:p>
          <w:p w14:paraId="65906471" w14:textId="77777777" w:rsidR="005A6A2F" w:rsidRPr="005A6A2F" w:rsidRDefault="005A6A2F" w:rsidP="005A6A2F">
            <w:pPr>
              <w:autoSpaceDE w:val="0"/>
              <w:autoSpaceDN w:val="0"/>
              <w:adjustRightInd w:val="0"/>
              <w:rPr>
                <w:rFonts w:ascii="Arial" w:eastAsia="Gilroy" w:hAnsi="Arial" w:cs="Arial"/>
                <w:sz w:val="18"/>
                <w:szCs w:val="18"/>
              </w:rPr>
            </w:pPr>
          </w:p>
          <w:p w14:paraId="6F6A3876"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$57.3m (26.9%)</w:t>
            </w:r>
          </w:p>
          <w:p w14:paraId="5904F8E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in adjoining LGAs</w:t>
            </w:r>
          </w:p>
          <w:p w14:paraId="2ECDC7CE" w14:textId="77777777" w:rsidR="005A6A2F" w:rsidRPr="005A6A2F" w:rsidRDefault="005A6A2F" w:rsidP="005A6A2F">
            <w:pPr>
              <w:autoSpaceDE w:val="0"/>
              <w:autoSpaceDN w:val="0"/>
              <w:adjustRightInd w:val="0"/>
              <w:rPr>
                <w:rFonts w:ascii="Arial" w:eastAsia="Gilroy" w:hAnsi="Arial" w:cs="Arial"/>
                <w:sz w:val="18"/>
                <w:szCs w:val="18"/>
              </w:rPr>
            </w:pPr>
          </w:p>
          <w:p w14:paraId="2776F66A"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Total local spend</w:t>
            </w:r>
          </w:p>
          <w:p w14:paraId="19D80C6A" w14:textId="77777777" w:rsidR="005A6A2F" w:rsidRPr="005A6A2F" w:rsidRDefault="005A6A2F" w:rsidP="005A6A2F">
            <w:pPr>
              <w:spacing w:after="200"/>
              <w:rPr>
                <w:rFonts w:ascii="Arial" w:eastAsia="Gilroy" w:hAnsi="Arial" w:cs="Arial"/>
                <w:sz w:val="18"/>
                <w:szCs w:val="18"/>
              </w:rPr>
            </w:pPr>
            <w:r w:rsidRPr="005A6A2F">
              <w:rPr>
                <w:rFonts w:ascii="Arial" w:eastAsia="Gilroy" w:hAnsi="Arial" w:cs="Arial"/>
                <w:sz w:val="18"/>
                <w:szCs w:val="18"/>
              </w:rPr>
              <w:lastRenderedPageBreak/>
              <w:t>$125.4m (58.9%)</w:t>
            </w:r>
          </w:p>
        </w:tc>
        <w:tc>
          <w:tcPr>
            <w:tcW w:w="1559" w:type="dxa"/>
          </w:tcPr>
          <w:p w14:paraId="1060F21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lastRenderedPageBreak/>
              <w:t>$93.4 million (37.3%)</w:t>
            </w:r>
          </w:p>
          <w:p w14:paraId="72330216"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procured with</w:t>
            </w:r>
          </w:p>
          <w:p w14:paraId="29E401A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suppliers within</w:t>
            </w:r>
          </w:p>
          <w:p w14:paraId="2B1F25E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Newcastle LGA</w:t>
            </w:r>
          </w:p>
          <w:p w14:paraId="64FCD88A" w14:textId="77777777" w:rsidR="005A6A2F" w:rsidRPr="005A6A2F" w:rsidRDefault="005A6A2F" w:rsidP="005A6A2F">
            <w:pPr>
              <w:autoSpaceDE w:val="0"/>
              <w:autoSpaceDN w:val="0"/>
              <w:adjustRightInd w:val="0"/>
              <w:rPr>
                <w:rFonts w:ascii="Arial" w:eastAsia="Gilroy" w:hAnsi="Arial" w:cs="Arial"/>
                <w:sz w:val="18"/>
                <w:szCs w:val="18"/>
              </w:rPr>
            </w:pPr>
          </w:p>
          <w:p w14:paraId="530C21FD"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$61.5m (24.6%)</w:t>
            </w:r>
          </w:p>
          <w:p w14:paraId="1380CA6B"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in adjoining LGAs</w:t>
            </w:r>
          </w:p>
          <w:p w14:paraId="4EE226BD" w14:textId="77777777" w:rsidR="005A6A2F" w:rsidRPr="005A6A2F" w:rsidRDefault="005A6A2F" w:rsidP="005A6A2F">
            <w:pPr>
              <w:autoSpaceDE w:val="0"/>
              <w:autoSpaceDN w:val="0"/>
              <w:adjustRightInd w:val="0"/>
              <w:rPr>
                <w:rFonts w:ascii="Arial" w:eastAsia="Gilroy" w:hAnsi="Arial" w:cs="Arial"/>
                <w:sz w:val="18"/>
                <w:szCs w:val="18"/>
              </w:rPr>
            </w:pPr>
          </w:p>
          <w:p w14:paraId="54F4FF85"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Total local spend</w:t>
            </w:r>
          </w:p>
          <w:p w14:paraId="55FB6982" w14:textId="77777777" w:rsidR="005A6A2F" w:rsidRPr="005A6A2F" w:rsidRDefault="005A6A2F" w:rsidP="005A6A2F">
            <w:pPr>
              <w:spacing w:after="200"/>
              <w:rPr>
                <w:rFonts w:ascii="Arial" w:eastAsia="Gilroy" w:hAnsi="Arial" w:cs="Arial"/>
                <w:sz w:val="18"/>
                <w:szCs w:val="18"/>
              </w:rPr>
            </w:pPr>
            <w:r w:rsidRPr="005A6A2F">
              <w:rPr>
                <w:rFonts w:ascii="Arial" w:eastAsia="Gilroy" w:hAnsi="Arial" w:cs="Arial"/>
                <w:sz w:val="18"/>
                <w:szCs w:val="18"/>
              </w:rPr>
              <w:lastRenderedPageBreak/>
              <w:t>$154.9m (61.9%)</w:t>
            </w:r>
          </w:p>
        </w:tc>
        <w:tc>
          <w:tcPr>
            <w:tcW w:w="1560" w:type="dxa"/>
          </w:tcPr>
          <w:p w14:paraId="290B720D" w14:textId="77777777" w:rsidR="005A6A2F" w:rsidRPr="005A6A2F" w:rsidRDefault="005A6A2F" w:rsidP="005A6A2F">
            <w:pPr>
              <w:spacing w:after="200"/>
              <w:rPr>
                <w:rFonts w:ascii="Arial" w:hAnsi="Arial" w:cs="Arial"/>
                <w:noProof/>
                <w:sz w:val="18"/>
                <w:szCs w:val="18"/>
              </w:rPr>
            </w:pPr>
            <w:r w:rsidRPr="005A6A2F">
              <w:rPr>
                <w:rFonts w:ascii="Arial" w:hAnsi="Arial" w:cs="Arial"/>
                <w:noProof/>
                <w:sz w:val="18"/>
                <w:szCs w:val="18"/>
              </w:rPr>
              <w:lastRenderedPageBreak/>
              <w:t>$134.5 million (48.1%) procured with suppliers within Newcastle LGA</w:t>
            </w:r>
          </w:p>
          <w:p w14:paraId="37231DB0" w14:textId="77777777" w:rsidR="005A6A2F" w:rsidRPr="005A6A2F" w:rsidRDefault="005A6A2F" w:rsidP="005A6A2F">
            <w:pPr>
              <w:spacing w:after="200"/>
              <w:rPr>
                <w:rFonts w:ascii="Arial" w:hAnsi="Arial" w:cs="Arial"/>
                <w:noProof/>
                <w:sz w:val="18"/>
                <w:szCs w:val="18"/>
              </w:rPr>
            </w:pPr>
            <w:r w:rsidRPr="005A6A2F">
              <w:rPr>
                <w:rFonts w:ascii="Arial" w:hAnsi="Arial" w:cs="Arial"/>
                <w:noProof/>
                <w:sz w:val="18"/>
                <w:szCs w:val="18"/>
              </w:rPr>
              <w:t> $60.9 m (21.8%) in adjoining LGAs</w:t>
            </w:r>
          </w:p>
          <w:p w14:paraId="5936AEEB" w14:textId="77777777" w:rsidR="005A6A2F" w:rsidRPr="005A6A2F" w:rsidRDefault="005A6A2F" w:rsidP="005A6A2F">
            <w:pPr>
              <w:spacing w:after="200"/>
              <w:rPr>
                <w:rFonts w:ascii="Arial" w:hAnsi="Arial" w:cs="Arial"/>
                <w:noProof/>
                <w:sz w:val="18"/>
                <w:szCs w:val="18"/>
              </w:rPr>
            </w:pPr>
            <w:r w:rsidRPr="005A6A2F">
              <w:rPr>
                <w:rFonts w:ascii="Arial" w:hAnsi="Arial" w:cs="Arial"/>
                <w:noProof/>
                <w:sz w:val="18"/>
                <w:szCs w:val="18"/>
              </w:rPr>
              <w:t xml:space="preserve">Total local spend </w:t>
            </w:r>
            <w:r w:rsidRPr="005A6A2F">
              <w:rPr>
                <w:rFonts w:ascii="Arial" w:hAnsi="Arial" w:cs="Arial"/>
                <w:noProof/>
                <w:sz w:val="18"/>
                <w:szCs w:val="18"/>
              </w:rPr>
              <w:br/>
            </w:r>
            <w:r w:rsidRPr="005A6A2F">
              <w:rPr>
                <w:rFonts w:ascii="Arial" w:hAnsi="Arial" w:cs="Arial"/>
                <w:noProof/>
                <w:sz w:val="18"/>
                <w:szCs w:val="18"/>
              </w:rPr>
              <w:lastRenderedPageBreak/>
              <w:t>$195.4m (69.9%)</w:t>
            </w:r>
          </w:p>
        </w:tc>
      </w:tr>
      <w:tr w:rsidR="005A6A2F" w:rsidRPr="005A6A2F" w14:paraId="445EA6AF" w14:textId="77777777" w:rsidTr="002A51C9">
        <w:tc>
          <w:tcPr>
            <w:tcW w:w="2227" w:type="dxa"/>
          </w:tcPr>
          <w:p w14:paraId="5E35C91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lastRenderedPageBreak/>
              <w:t>Municipal waste diversion</w:t>
            </w:r>
          </w:p>
          <w:p w14:paraId="50707BC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from landfill</w:t>
            </w:r>
          </w:p>
          <w:p w14:paraId="0648736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(Source: CN data)</w:t>
            </w:r>
          </w:p>
        </w:tc>
        <w:tc>
          <w:tcPr>
            <w:tcW w:w="1850" w:type="dxa"/>
          </w:tcPr>
          <w:p w14:paraId="247F290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40.5%</w:t>
            </w:r>
          </w:p>
          <w:p w14:paraId="3D55D4C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Domestic recycling</w:t>
            </w:r>
          </w:p>
          <w:p w14:paraId="20CF901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rate</w:t>
            </w:r>
          </w:p>
          <w:p w14:paraId="55D84B27"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(2020/2021)</w:t>
            </w:r>
          </w:p>
        </w:tc>
        <w:tc>
          <w:tcPr>
            <w:tcW w:w="1559" w:type="dxa"/>
          </w:tcPr>
          <w:p w14:paraId="65C7EDD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42%</w:t>
            </w:r>
          </w:p>
          <w:p w14:paraId="41FCF0D5"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Domestic recycling</w:t>
            </w:r>
          </w:p>
          <w:p w14:paraId="1FAFE20A" w14:textId="77777777" w:rsidR="005A6A2F" w:rsidRPr="005A6A2F" w:rsidRDefault="005A6A2F" w:rsidP="005A6A2F">
            <w:pPr>
              <w:spacing w:after="200" w:line="276" w:lineRule="auto"/>
              <w:rPr>
                <w:rFonts w:ascii="Arial" w:eastAsia="Gilroy" w:hAnsi="Arial" w:cs="Arial"/>
                <w:sz w:val="18"/>
                <w:szCs w:val="18"/>
              </w:rPr>
            </w:pPr>
            <w:r w:rsidRPr="005A6A2F">
              <w:rPr>
                <w:rFonts w:ascii="Arial" w:eastAsia="Gilroy" w:hAnsi="Arial" w:cs="Arial"/>
                <w:sz w:val="18"/>
                <w:szCs w:val="18"/>
              </w:rPr>
              <w:t>rate</w:t>
            </w:r>
          </w:p>
        </w:tc>
        <w:tc>
          <w:tcPr>
            <w:tcW w:w="1559" w:type="dxa"/>
          </w:tcPr>
          <w:p w14:paraId="397F582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40%</w:t>
            </w:r>
          </w:p>
          <w:p w14:paraId="656489D5"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Domestic recycling</w:t>
            </w:r>
          </w:p>
          <w:p w14:paraId="5D0891C9" w14:textId="77777777" w:rsidR="005A6A2F" w:rsidRPr="005A6A2F" w:rsidRDefault="005A6A2F" w:rsidP="005A6A2F">
            <w:pPr>
              <w:spacing w:after="200" w:line="276" w:lineRule="auto"/>
              <w:rPr>
                <w:rFonts w:ascii="Arial" w:eastAsia="Gilroy" w:hAnsi="Arial" w:cs="Arial"/>
                <w:sz w:val="18"/>
                <w:szCs w:val="18"/>
              </w:rPr>
            </w:pPr>
            <w:r w:rsidRPr="005A6A2F">
              <w:rPr>
                <w:rFonts w:ascii="Arial" w:eastAsia="Gilroy" w:hAnsi="Arial" w:cs="Arial"/>
                <w:sz w:val="18"/>
                <w:szCs w:val="18"/>
              </w:rPr>
              <w:t>rate</w:t>
            </w:r>
          </w:p>
        </w:tc>
        <w:tc>
          <w:tcPr>
            <w:tcW w:w="1560" w:type="dxa"/>
          </w:tcPr>
          <w:p w14:paraId="2CCDAAF5" w14:textId="77777777" w:rsidR="005A6A2F" w:rsidRPr="005A6A2F" w:rsidRDefault="005A6A2F" w:rsidP="005A6A2F">
            <w:pPr>
              <w:autoSpaceDE w:val="0"/>
              <w:autoSpaceDN w:val="0"/>
              <w:adjustRightInd w:val="0"/>
              <w:rPr>
                <w:rFonts w:ascii="Arial" w:hAnsi="Arial" w:cs="Arial"/>
                <w:noProof/>
                <w:sz w:val="18"/>
                <w:szCs w:val="18"/>
              </w:rPr>
            </w:pPr>
            <w:r w:rsidRPr="005A6A2F">
              <w:rPr>
                <w:rFonts w:ascii="Arial" w:hAnsi="Arial" w:cs="Arial"/>
                <w:noProof/>
                <w:sz w:val="18"/>
                <w:szCs w:val="18"/>
              </w:rPr>
              <w:t xml:space="preserve">40% </w:t>
            </w:r>
          </w:p>
          <w:p w14:paraId="692431C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Domestic recycling</w:t>
            </w:r>
          </w:p>
          <w:p w14:paraId="2C97532D"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rate</w:t>
            </w:r>
          </w:p>
        </w:tc>
      </w:tr>
    </w:tbl>
    <w:p w14:paraId="7E2D7065" w14:textId="77777777" w:rsidR="005A6A2F" w:rsidRPr="005A6A2F" w:rsidRDefault="005A6A2F" w:rsidP="005A6A2F">
      <w:pPr>
        <w:spacing w:after="200" w:line="276" w:lineRule="auto"/>
        <w:rPr>
          <w:rFonts w:ascii="Arial" w:hAnsi="Arial" w:cs="Arial"/>
          <w:noProof/>
          <w:sz w:val="20"/>
          <w:szCs w:val="20"/>
        </w:rPr>
      </w:pPr>
      <w:r w:rsidRPr="005A6A2F">
        <w:rPr>
          <w:rFonts w:ascii="Arial" w:hAnsi="Arial" w:cs="Arial"/>
          <w:noProof/>
          <w:sz w:val="20"/>
          <w:szCs w:val="20"/>
        </w:rPr>
        <w:t>*</w:t>
      </w:r>
      <w:r w:rsidRPr="005A6A2F">
        <w:rPr>
          <w:sz w:val="20"/>
          <w:szCs w:val="20"/>
        </w:rPr>
        <w:t xml:space="preserve"> </w:t>
      </w:r>
      <w:r w:rsidRPr="005A6A2F">
        <w:rPr>
          <w:rFonts w:ascii="Arial" w:hAnsi="Arial" w:cs="Arial"/>
          <w:noProof/>
          <w:sz w:val="20"/>
          <w:szCs w:val="20"/>
        </w:rPr>
        <w:t>The baseline refers to the initial set of data. By comparing future data to the baseline, CN can measure improvements, trends, or declines in performance.</w:t>
      </w:r>
    </w:p>
    <w:p w14:paraId="4F7A0562" w14:textId="77777777" w:rsidR="005A6A2F" w:rsidRPr="005A6A2F" w:rsidRDefault="005A6A2F" w:rsidP="005A6A2F">
      <w:pPr>
        <w:rPr>
          <w:rFonts w:ascii="Arial" w:hAnsi="Arial" w:cs="Arial"/>
        </w:rPr>
      </w:pPr>
    </w:p>
    <w:p w14:paraId="172D5AF8" w14:textId="77777777" w:rsidR="005A6A2F" w:rsidRPr="005A6A2F" w:rsidRDefault="005A6A2F" w:rsidP="005A6A2F">
      <w:pPr>
        <w:rPr>
          <w:rFonts w:ascii="Arial" w:hAnsi="Arial" w:cs="Arial"/>
          <w:b/>
          <w:bCs/>
          <w:sz w:val="24"/>
          <w:szCs w:val="24"/>
        </w:rPr>
      </w:pPr>
      <w:r w:rsidRPr="005A6A2F">
        <w:rPr>
          <w:rFonts w:ascii="Arial" w:hAnsi="Arial" w:cs="Arial"/>
          <w:b/>
          <w:bCs/>
          <w:sz w:val="24"/>
          <w:szCs w:val="24"/>
        </w:rPr>
        <w:t>Key projects</w:t>
      </w:r>
    </w:p>
    <w:p w14:paraId="420791D1" w14:textId="77777777" w:rsidR="005A6A2F" w:rsidRPr="005A6A2F" w:rsidRDefault="005A6A2F" w:rsidP="005A6A2F">
      <w:pPr>
        <w:spacing w:before="240" w:after="240" w:line="276" w:lineRule="auto"/>
        <w:jc w:val="both"/>
        <w:rPr>
          <w:rFonts w:ascii="Arial" w:eastAsia="Gilroy" w:hAnsi="Arial" w:cs="Arial"/>
          <w:b/>
          <w:bCs/>
          <w:color w:val="000000"/>
          <w:sz w:val="24"/>
          <w:szCs w:val="24"/>
        </w:rPr>
      </w:pPr>
      <w:r w:rsidRPr="005A6A2F">
        <w:rPr>
          <w:rFonts w:ascii="Arial" w:eastAsia="Gilroy" w:hAnsi="Arial" w:cs="Arial"/>
          <w:b/>
          <w:bCs/>
          <w:color w:val="000000"/>
          <w:sz w:val="24"/>
          <w:szCs w:val="24"/>
        </w:rPr>
        <w:t>Newcastle’s environmental roadmap</w:t>
      </w:r>
    </w:p>
    <w:p w14:paraId="3771E1D5" w14:textId="77777777" w:rsidR="005A6A2F" w:rsidRPr="005A6A2F" w:rsidRDefault="005A6A2F" w:rsidP="005A6A2F">
      <w:pPr>
        <w:spacing w:line="276" w:lineRule="auto"/>
        <w:rPr>
          <w:rFonts w:ascii="Arial" w:hAnsi="Arial" w:cs="Arial"/>
          <w:sz w:val="24"/>
          <w:szCs w:val="24"/>
        </w:rPr>
      </w:pPr>
      <w:r w:rsidRPr="005A6A2F">
        <w:rPr>
          <w:rFonts w:ascii="Arial" w:hAnsi="Arial" w:cs="Arial"/>
          <w:sz w:val="24"/>
          <w:szCs w:val="24"/>
        </w:rPr>
        <w:t xml:space="preserve">CN has adopted the </w:t>
      </w:r>
      <w:r w:rsidRPr="005A6A2F">
        <w:rPr>
          <w:rFonts w:ascii="Arial" w:hAnsi="Arial" w:cs="Arial"/>
          <w:i/>
          <w:iCs/>
          <w:sz w:val="24"/>
          <w:szCs w:val="24"/>
        </w:rPr>
        <w:t>Newcastle Environment Strategy</w:t>
      </w:r>
      <w:r w:rsidRPr="005A6A2F">
        <w:rPr>
          <w:rFonts w:ascii="Arial" w:hAnsi="Arial" w:cs="Arial"/>
          <w:sz w:val="24"/>
          <w:szCs w:val="24"/>
        </w:rPr>
        <w:t xml:space="preserve"> (NES), which aims for net zero carbon emissions, renewable energy initiatives, more cycleways, connected wildlife corridors and sustainable construction materials. The 10-year roadmap focuses on climate change, nature-based solutions and the circular economy. Informed by community feedback, the NES includes transitioning CN’s vehicles to electric and expanding the urban forest, aligning with Newcastle’s environmental goals.</w:t>
      </w:r>
    </w:p>
    <w:p w14:paraId="26F1793A" w14:textId="77777777" w:rsidR="005A6A2F" w:rsidRPr="005A6A2F" w:rsidRDefault="005A6A2F" w:rsidP="005A6A2F">
      <w:pPr>
        <w:keepNext/>
        <w:keepLines/>
        <w:spacing w:before="200" w:line="276" w:lineRule="auto"/>
        <w:outlineLvl w:val="3"/>
        <w:rPr>
          <w:rFonts w:ascii="Arial" w:eastAsia="MS Gothic" w:hAnsi="Arial" w:cs="Arial"/>
          <w:b/>
          <w:bCs/>
          <w:color w:val="00B050"/>
          <w:sz w:val="24"/>
          <w:szCs w:val="24"/>
        </w:rPr>
      </w:pPr>
      <w:r w:rsidRPr="005A6A2F">
        <w:rPr>
          <w:rFonts w:ascii="Arial" w:eastAsia="MS Gothic" w:hAnsi="Arial" w:cs="Arial"/>
          <w:b/>
          <w:bCs/>
          <w:color w:val="00B050"/>
          <w:sz w:val="24"/>
          <w:szCs w:val="24"/>
        </w:rPr>
        <w:t>Action on climate change</w:t>
      </w:r>
    </w:p>
    <w:p w14:paraId="18C47F8A" w14:textId="77777777" w:rsidR="005A6A2F" w:rsidRPr="005A6A2F" w:rsidRDefault="005A6A2F" w:rsidP="005A6A2F">
      <w:pPr>
        <w:spacing w:line="276" w:lineRule="auto"/>
        <w:rPr>
          <w:rFonts w:ascii="Arial" w:hAnsi="Arial" w:cs="Arial"/>
          <w:sz w:val="24"/>
          <w:szCs w:val="24"/>
        </w:rPr>
      </w:pPr>
    </w:p>
    <w:p w14:paraId="455D7FF7" w14:textId="77777777" w:rsidR="005A6A2F" w:rsidRPr="005A6A2F" w:rsidRDefault="005A6A2F" w:rsidP="005A6A2F">
      <w:pPr>
        <w:spacing w:line="276" w:lineRule="auto"/>
        <w:rPr>
          <w:rFonts w:ascii="Arial" w:eastAsia="Gilroy Bold" w:hAnsi="Arial" w:cs="Arial"/>
          <w:i/>
          <w:iCs/>
          <w:sz w:val="24"/>
          <w:szCs w:val="24"/>
        </w:rPr>
      </w:pPr>
      <w:r w:rsidRPr="005A6A2F">
        <w:rPr>
          <w:rFonts w:ascii="Arial" w:eastAsia="Gilroy Bold" w:hAnsi="Arial" w:cs="Arial"/>
          <w:i/>
          <w:iCs/>
          <w:sz w:val="24"/>
          <w:szCs w:val="24"/>
        </w:rPr>
        <w:t>We respond to the climate emergency by committing to net zero emissions and preparing for risks from increasing temperatures, storms, coastal erosion, flooding and bushfires. Decisions we make build resilient communities, infrastructure and natural areas.</w:t>
      </w:r>
    </w:p>
    <w:p w14:paraId="2F02EE5D" w14:textId="77777777" w:rsidR="005A6A2F" w:rsidRPr="005A6A2F" w:rsidRDefault="005A6A2F" w:rsidP="005A6A2F">
      <w:pPr>
        <w:spacing w:line="276" w:lineRule="auto"/>
        <w:rPr>
          <w:rFonts w:ascii="Arial" w:eastAsia="Gilroy Bold" w:hAnsi="Arial" w:cs="Arial"/>
          <w:i/>
          <w:iCs/>
        </w:rPr>
      </w:pPr>
    </w:p>
    <w:p w14:paraId="1E7F3224" w14:textId="77777777" w:rsidR="005A6A2F" w:rsidRPr="005A6A2F" w:rsidRDefault="005A6A2F" w:rsidP="005A6A2F">
      <w:pPr>
        <w:spacing w:after="200" w:line="276" w:lineRule="auto"/>
        <w:rPr>
          <w:rFonts w:ascii="Arial" w:hAnsi="Arial" w:cs="Arial"/>
          <w:b/>
          <w:bCs/>
          <w:i/>
          <w:iCs/>
          <w:noProof/>
          <w:color w:val="00B0F0"/>
        </w:rPr>
        <w:sectPr w:rsidR="005A6A2F" w:rsidRPr="005A6A2F" w:rsidSect="005A6A2F">
          <w:headerReference w:type="default" r:id="rId22"/>
          <w:footerReference w:type="default" r:id="rId23"/>
          <w:type w:val="continuous"/>
          <w:pgSz w:w="11907" w:h="16839" w:code="9"/>
          <w:pgMar w:top="1440" w:right="1440" w:bottom="1440" w:left="1440" w:header="708" w:footer="708" w:gutter="0"/>
          <w:cols w:space="708"/>
          <w:docGrid w:linePitch="360"/>
        </w:sectPr>
      </w:pPr>
      <w:r w:rsidRPr="005A6A2F">
        <w:rPr>
          <w:rFonts w:ascii="Arial" w:hAnsi="Arial" w:cs="Arial"/>
          <w:noProof/>
        </w:rPr>
        <w:t>The following is a snapshot of some of the projects completed during this period.</w:t>
      </w:r>
    </w:p>
    <w:p w14:paraId="10B34614" w14:textId="77777777" w:rsidR="005A6A2F" w:rsidRPr="005A6A2F" w:rsidRDefault="005A6A2F" w:rsidP="005A6A2F">
      <w:pPr>
        <w:keepNext/>
        <w:keepLines/>
        <w:spacing w:before="200" w:line="276" w:lineRule="auto"/>
        <w:outlineLvl w:val="3"/>
        <w:rPr>
          <w:rFonts w:eastAsia="MS Gothic" w:cs="Times New Roman"/>
          <w:b/>
          <w:bCs/>
          <w:i/>
          <w:iCs/>
          <w:szCs w:val="20"/>
        </w:rPr>
      </w:pPr>
      <w:r w:rsidRPr="005A6A2F">
        <w:rPr>
          <w:rFonts w:ascii="Arial" w:eastAsia="MS Gothic" w:hAnsi="Arial" w:cs="Arial"/>
        </w:rPr>
        <w:t>CN is reducing pollution and promoting sustainability through various initiatives:</w:t>
      </w:r>
    </w:p>
    <w:p w14:paraId="48942D2E" w14:textId="77777777" w:rsidR="005A6A2F" w:rsidRPr="005A6A2F" w:rsidRDefault="005A6A2F" w:rsidP="00232B65">
      <w:pPr>
        <w:numPr>
          <w:ilvl w:val="0"/>
          <w:numId w:val="10"/>
        </w:numPr>
        <w:spacing w:line="276" w:lineRule="auto"/>
        <w:rPr>
          <w:rFonts w:ascii="Arial" w:hAnsi="Arial" w:cs="Arial"/>
        </w:rPr>
      </w:pPr>
      <w:r w:rsidRPr="005A6A2F">
        <w:rPr>
          <w:rFonts w:ascii="Arial" w:hAnsi="Arial" w:cs="Arial"/>
          <w:b/>
          <w:bCs/>
        </w:rPr>
        <w:t xml:space="preserve">EVs: </w:t>
      </w:r>
      <w:r w:rsidRPr="005A6A2F">
        <w:rPr>
          <w:rFonts w:ascii="Arial" w:hAnsi="Arial" w:cs="Arial"/>
        </w:rPr>
        <w:t>Transitioning our fleet to electric vehicles, building on successful trials.</w:t>
      </w:r>
    </w:p>
    <w:p w14:paraId="77961539" w14:textId="77777777" w:rsidR="005A6A2F" w:rsidRPr="005A6A2F" w:rsidRDefault="005A6A2F" w:rsidP="00232B65">
      <w:pPr>
        <w:numPr>
          <w:ilvl w:val="0"/>
          <w:numId w:val="10"/>
        </w:numPr>
        <w:spacing w:line="276" w:lineRule="auto"/>
        <w:rPr>
          <w:rFonts w:ascii="Arial" w:hAnsi="Arial" w:cs="Arial"/>
        </w:rPr>
      </w:pPr>
      <w:r w:rsidRPr="005A6A2F">
        <w:rPr>
          <w:rFonts w:ascii="Arial" w:hAnsi="Arial" w:cs="Arial"/>
          <w:b/>
          <w:bCs/>
        </w:rPr>
        <w:t>Renewable energy:</w:t>
      </w:r>
      <w:r w:rsidRPr="005A6A2F">
        <w:rPr>
          <w:rFonts w:ascii="Arial" w:hAnsi="Arial" w:cs="Arial"/>
        </w:rPr>
        <w:t xml:space="preserve"> Using 100% renewable energy in operations to cut fossil fuel use.</w:t>
      </w:r>
    </w:p>
    <w:p w14:paraId="53B931E7" w14:textId="77777777" w:rsidR="005A6A2F" w:rsidRPr="005A6A2F" w:rsidRDefault="005A6A2F" w:rsidP="00232B65">
      <w:pPr>
        <w:numPr>
          <w:ilvl w:val="0"/>
          <w:numId w:val="10"/>
        </w:numPr>
        <w:spacing w:line="276" w:lineRule="auto"/>
        <w:rPr>
          <w:rFonts w:ascii="Arial" w:hAnsi="Arial" w:cs="Arial"/>
        </w:rPr>
      </w:pPr>
      <w:r w:rsidRPr="005A6A2F">
        <w:rPr>
          <w:rFonts w:ascii="Arial" w:hAnsi="Arial" w:cs="Arial"/>
          <w:b/>
          <w:bCs/>
        </w:rPr>
        <w:t xml:space="preserve">Streetlight upgrades: </w:t>
      </w:r>
      <w:r w:rsidRPr="005A6A2F">
        <w:rPr>
          <w:rFonts w:ascii="Arial" w:hAnsi="Arial" w:cs="Arial"/>
        </w:rPr>
        <w:t>Partnered with Ausgrid to replace main road streetlights with energy-efficient LEDs.</w:t>
      </w:r>
    </w:p>
    <w:p w14:paraId="02BC510D" w14:textId="77777777" w:rsidR="005A6A2F" w:rsidRPr="005A6A2F" w:rsidRDefault="005A6A2F" w:rsidP="00232B65">
      <w:pPr>
        <w:numPr>
          <w:ilvl w:val="0"/>
          <w:numId w:val="10"/>
        </w:numPr>
        <w:spacing w:line="276" w:lineRule="auto"/>
        <w:rPr>
          <w:rFonts w:ascii="Arial" w:hAnsi="Arial" w:cs="Arial"/>
        </w:rPr>
      </w:pPr>
      <w:r w:rsidRPr="005A6A2F">
        <w:rPr>
          <w:rFonts w:ascii="Arial" w:hAnsi="Arial" w:cs="Arial"/>
          <w:b/>
          <w:bCs/>
        </w:rPr>
        <w:t>Energy-efficient lighting:</w:t>
      </w:r>
      <w:r w:rsidRPr="005A6A2F">
        <w:rPr>
          <w:rFonts w:ascii="Arial" w:hAnsi="Arial" w:cs="Arial"/>
        </w:rPr>
        <w:t xml:space="preserve"> Upgraded lighting at Civic Theatre and City Hall, reducing energy use by 85%.</w:t>
      </w:r>
    </w:p>
    <w:p w14:paraId="0D7E02F1" w14:textId="77777777" w:rsidR="005A6A2F" w:rsidRPr="005A6A2F" w:rsidRDefault="005A6A2F" w:rsidP="00232B65">
      <w:pPr>
        <w:numPr>
          <w:ilvl w:val="0"/>
          <w:numId w:val="10"/>
        </w:numPr>
        <w:spacing w:line="276" w:lineRule="auto"/>
        <w:rPr>
          <w:rFonts w:ascii="Arial" w:hAnsi="Arial" w:cs="Arial"/>
        </w:rPr>
      </w:pPr>
      <w:r w:rsidRPr="005A6A2F">
        <w:rPr>
          <w:rFonts w:ascii="Arial" w:hAnsi="Arial" w:cs="Arial"/>
          <w:b/>
          <w:bCs/>
        </w:rPr>
        <w:t>Solar system installation:</w:t>
      </w:r>
      <w:r w:rsidRPr="005A6A2F">
        <w:rPr>
          <w:rFonts w:ascii="Arial" w:hAnsi="Arial" w:cs="Arial"/>
        </w:rPr>
        <w:t xml:space="preserve"> Installed a 100kW solar system and battery at Summerhill.</w:t>
      </w:r>
    </w:p>
    <w:p w14:paraId="36439944" w14:textId="77777777" w:rsidR="005A6A2F" w:rsidRPr="005A6A2F" w:rsidRDefault="005A6A2F" w:rsidP="00232B65">
      <w:pPr>
        <w:numPr>
          <w:ilvl w:val="0"/>
          <w:numId w:val="10"/>
        </w:numPr>
        <w:spacing w:line="276" w:lineRule="auto"/>
        <w:rPr>
          <w:rFonts w:ascii="Arial" w:hAnsi="Arial" w:cs="Arial"/>
        </w:rPr>
      </w:pPr>
      <w:r w:rsidRPr="005A6A2F">
        <w:rPr>
          <w:rFonts w:ascii="Arial" w:hAnsi="Arial" w:cs="Arial"/>
          <w:b/>
          <w:bCs/>
        </w:rPr>
        <w:t>EV chargers:</w:t>
      </w:r>
      <w:r w:rsidRPr="005A6A2F">
        <w:rPr>
          <w:rFonts w:ascii="Arial" w:hAnsi="Arial" w:cs="Arial"/>
        </w:rPr>
        <w:t xml:space="preserve"> Installed EV chargers for our fleet at Summerhill, Waratah Works depot and Dixon Park Beach, and upgraded 50kW charger at No.2 Sportsground.</w:t>
      </w:r>
    </w:p>
    <w:p w14:paraId="5A5B9BA5" w14:textId="77777777" w:rsidR="005A6A2F" w:rsidRPr="005A6A2F" w:rsidRDefault="005A6A2F" w:rsidP="00232B65">
      <w:pPr>
        <w:numPr>
          <w:ilvl w:val="0"/>
          <w:numId w:val="10"/>
        </w:numPr>
        <w:spacing w:line="276" w:lineRule="auto"/>
        <w:rPr>
          <w:rFonts w:ascii="Arial" w:hAnsi="Arial" w:cs="Arial"/>
        </w:rPr>
      </w:pPr>
      <w:r w:rsidRPr="005A6A2F">
        <w:rPr>
          <w:rFonts w:ascii="Arial" w:hAnsi="Arial" w:cs="Arial"/>
          <w:b/>
          <w:bCs/>
        </w:rPr>
        <w:t>Electric equipment trials:</w:t>
      </w:r>
      <w:r w:rsidRPr="005A6A2F">
        <w:rPr>
          <w:rFonts w:ascii="Arial" w:hAnsi="Arial" w:cs="Arial"/>
        </w:rPr>
        <w:t xml:space="preserve"> Conducted trials of electric outdoor equipment, now used by Blackbutt, Natural Areas and City Greening teams.</w:t>
      </w:r>
    </w:p>
    <w:p w14:paraId="697E9D4B" w14:textId="77777777" w:rsidR="00232B65" w:rsidRDefault="00232B65">
      <w:pPr>
        <w:spacing w:after="160" w:line="259" w:lineRule="auto"/>
        <w:rPr>
          <w:rFonts w:ascii="Arial" w:eastAsia="MS Gothic" w:hAnsi="Arial" w:cs="Arial"/>
          <w:b/>
          <w:bCs/>
          <w:color w:val="00B050"/>
          <w:sz w:val="24"/>
          <w:szCs w:val="24"/>
        </w:rPr>
      </w:pPr>
      <w:r>
        <w:rPr>
          <w:rFonts w:ascii="Arial" w:eastAsia="MS Gothic" w:hAnsi="Arial" w:cs="Arial"/>
          <w:b/>
          <w:bCs/>
          <w:color w:val="00B050"/>
          <w:sz w:val="24"/>
          <w:szCs w:val="24"/>
        </w:rPr>
        <w:br w:type="page"/>
      </w:r>
    </w:p>
    <w:p w14:paraId="076EEFE6" w14:textId="1B06A898" w:rsidR="005A6A2F" w:rsidRPr="005A6A2F" w:rsidRDefault="005A6A2F" w:rsidP="005A6A2F">
      <w:pPr>
        <w:keepNext/>
        <w:keepLines/>
        <w:spacing w:before="200" w:line="276" w:lineRule="auto"/>
        <w:outlineLvl w:val="3"/>
        <w:rPr>
          <w:rFonts w:ascii="Arial" w:eastAsia="MS Gothic" w:hAnsi="Arial" w:cs="Arial"/>
          <w:b/>
          <w:bCs/>
          <w:color w:val="00B050"/>
          <w:sz w:val="24"/>
          <w:szCs w:val="24"/>
        </w:rPr>
      </w:pPr>
      <w:r w:rsidRPr="005A6A2F">
        <w:rPr>
          <w:rFonts w:ascii="Arial" w:eastAsia="MS Gothic" w:hAnsi="Arial" w:cs="Arial"/>
          <w:b/>
          <w:bCs/>
          <w:color w:val="00B050"/>
          <w:sz w:val="24"/>
          <w:szCs w:val="24"/>
        </w:rPr>
        <w:lastRenderedPageBreak/>
        <w:t>Nature-based solutions</w:t>
      </w:r>
    </w:p>
    <w:p w14:paraId="45F5EDB2" w14:textId="77777777" w:rsidR="005A6A2F" w:rsidRPr="005A6A2F" w:rsidRDefault="005A6A2F" w:rsidP="005A6A2F">
      <w:pPr>
        <w:spacing w:line="276" w:lineRule="auto"/>
        <w:rPr>
          <w:rFonts w:ascii="Arial" w:hAnsi="Arial" w:cs="Arial"/>
          <w:sz w:val="24"/>
          <w:szCs w:val="24"/>
        </w:rPr>
      </w:pPr>
    </w:p>
    <w:p w14:paraId="06ACA6C6" w14:textId="77777777" w:rsidR="005A6A2F" w:rsidRPr="005A6A2F" w:rsidRDefault="005A6A2F" w:rsidP="005A6A2F">
      <w:pPr>
        <w:spacing w:line="276" w:lineRule="auto"/>
        <w:rPr>
          <w:rFonts w:ascii="Arial" w:eastAsia="Gilroy Bold" w:hAnsi="Arial" w:cs="Arial"/>
          <w:i/>
          <w:iCs/>
          <w:sz w:val="24"/>
          <w:szCs w:val="24"/>
        </w:rPr>
      </w:pPr>
      <w:r w:rsidRPr="005A6A2F">
        <w:rPr>
          <w:rFonts w:ascii="Arial" w:eastAsia="Gilroy Bold" w:hAnsi="Arial" w:cs="Arial"/>
          <w:i/>
          <w:iCs/>
          <w:sz w:val="24"/>
          <w:szCs w:val="24"/>
        </w:rPr>
        <w:t>We manage and enhance our blue, green and natural spaces for biodiversity, recreational amenity and human wellbeing through education and engagement of our local community. We strengthen our blue and green grid through sustainable, integrated management that is adaptable to current and future risks. We regenerate our natural systems and work towards zero pollution through collaboration with our community and industry partners.</w:t>
      </w:r>
    </w:p>
    <w:p w14:paraId="2886BCFE" w14:textId="77777777" w:rsidR="005A6A2F" w:rsidRPr="005A6A2F" w:rsidRDefault="005A6A2F" w:rsidP="005A6A2F">
      <w:pPr>
        <w:spacing w:line="276" w:lineRule="auto"/>
        <w:rPr>
          <w:rFonts w:ascii="Arial" w:eastAsia="Gilroy Bold" w:hAnsi="Arial" w:cs="Arial"/>
          <w:i/>
          <w:iCs/>
          <w:sz w:val="24"/>
          <w:szCs w:val="24"/>
        </w:rPr>
      </w:pPr>
    </w:p>
    <w:p w14:paraId="540D258D" w14:textId="77777777" w:rsidR="005A6A2F" w:rsidRPr="005A6A2F" w:rsidRDefault="005A6A2F" w:rsidP="005A6A2F">
      <w:pPr>
        <w:spacing w:after="200" w:line="276" w:lineRule="auto"/>
        <w:rPr>
          <w:rFonts w:ascii="Arial" w:hAnsi="Arial" w:cs="Arial"/>
          <w:b/>
          <w:bCs/>
          <w:i/>
          <w:iCs/>
          <w:noProof/>
          <w:color w:val="00B0F0"/>
        </w:rPr>
        <w:sectPr w:rsidR="005A6A2F" w:rsidRPr="005A6A2F" w:rsidSect="005A6A2F">
          <w:headerReference w:type="default" r:id="rId24"/>
          <w:footerReference w:type="default" r:id="rId25"/>
          <w:type w:val="continuous"/>
          <w:pgSz w:w="11907" w:h="16839" w:code="9"/>
          <w:pgMar w:top="1440" w:right="1440" w:bottom="1440" w:left="1440" w:header="708" w:footer="708" w:gutter="0"/>
          <w:cols w:space="708"/>
          <w:docGrid w:linePitch="360"/>
        </w:sectPr>
      </w:pPr>
      <w:r w:rsidRPr="005A6A2F">
        <w:rPr>
          <w:rFonts w:ascii="Arial" w:hAnsi="Arial" w:cs="Arial"/>
          <w:noProof/>
        </w:rPr>
        <w:t>The following is a snapshot of some of the projects completed during this period.</w:t>
      </w:r>
    </w:p>
    <w:p w14:paraId="176684CA" w14:textId="77777777" w:rsidR="005A6A2F" w:rsidRPr="005A6A2F" w:rsidRDefault="005A6A2F" w:rsidP="005A6A2F">
      <w:pPr>
        <w:spacing w:line="276" w:lineRule="auto"/>
        <w:rPr>
          <w:rFonts w:ascii="Arial" w:hAnsi="Arial" w:cs="Arial"/>
          <w:b/>
          <w:bCs/>
        </w:rPr>
      </w:pPr>
      <w:r w:rsidRPr="005A6A2F">
        <w:rPr>
          <w:rFonts w:ascii="Arial" w:hAnsi="Arial" w:cs="Arial"/>
          <w:b/>
          <w:bCs/>
        </w:rPr>
        <w:t>Supporting Stockton Beach</w:t>
      </w:r>
    </w:p>
    <w:p w14:paraId="530108CE" w14:textId="77777777" w:rsidR="005A6A2F" w:rsidRPr="005A6A2F" w:rsidRDefault="005A6A2F" w:rsidP="005A6A2F">
      <w:pPr>
        <w:spacing w:line="276" w:lineRule="auto"/>
        <w:rPr>
          <w:rFonts w:ascii="Arial" w:hAnsi="Arial" w:cs="Arial"/>
        </w:rPr>
      </w:pPr>
      <w:r w:rsidRPr="005A6A2F">
        <w:rPr>
          <w:rFonts w:ascii="Arial" w:hAnsi="Arial" w:cs="Arial"/>
        </w:rPr>
        <w:t>CN continued efforts to restore Stockton Beach and address significant coastal erosion. We secured $21 million in NSW Government funding for mass sand nourishment, completing concept plans, environmental assessments and a detailed monitoring program. We collaborated with Worimi Registered Aboriginal Parties and the Stockton Community Liaison Group, securing $3 million for the Mitchell Street Buried Terminal Protection Structure. We also completed emergency coastal works and sand scraping, and established accessways to improve protection and access at Stockton Beach.</w:t>
      </w:r>
    </w:p>
    <w:p w14:paraId="69BBB55A" w14:textId="77777777" w:rsidR="005A6A2F" w:rsidRPr="005A6A2F" w:rsidRDefault="005A6A2F" w:rsidP="005A6A2F">
      <w:pPr>
        <w:spacing w:line="276" w:lineRule="auto"/>
        <w:rPr>
          <w:rFonts w:ascii="Arial" w:hAnsi="Arial" w:cs="Arial"/>
        </w:rPr>
      </w:pPr>
    </w:p>
    <w:p w14:paraId="61293AD3" w14:textId="77777777" w:rsidR="005A6A2F" w:rsidRPr="005A6A2F" w:rsidRDefault="005A6A2F" w:rsidP="005A6A2F">
      <w:pPr>
        <w:spacing w:line="276" w:lineRule="auto"/>
        <w:rPr>
          <w:rFonts w:ascii="Arial" w:hAnsi="Arial" w:cs="Arial"/>
        </w:rPr>
      </w:pPr>
      <w:r w:rsidRPr="005A6A2F">
        <w:rPr>
          <w:rFonts w:ascii="Arial" w:hAnsi="Arial" w:cs="Arial"/>
        </w:rPr>
        <w:t xml:space="preserve">Under the $6.2 million </w:t>
      </w:r>
      <w:r w:rsidRPr="005A6A2F">
        <w:rPr>
          <w:rFonts w:ascii="Arial" w:hAnsi="Arial" w:cs="Arial"/>
          <w:i/>
          <w:iCs/>
        </w:rPr>
        <w:t>Coastal and Estuarine Risk Mitigation Program</w:t>
      </w:r>
      <w:r w:rsidRPr="005A6A2F">
        <w:rPr>
          <w:rFonts w:ascii="Arial" w:hAnsi="Arial" w:cs="Arial"/>
        </w:rPr>
        <w:t xml:space="preserve"> grant, 130,000m</w:t>
      </w:r>
      <w:r w:rsidRPr="005A6A2F">
        <w:rPr>
          <w:rFonts w:ascii="Arial" w:hAnsi="Arial" w:cs="Arial"/>
          <w:vertAlign w:val="superscript"/>
        </w:rPr>
        <w:t>3</w:t>
      </w:r>
      <w:r w:rsidRPr="005A6A2F">
        <w:rPr>
          <w:rFonts w:ascii="Arial" w:hAnsi="Arial" w:cs="Arial"/>
        </w:rPr>
        <w:t xml:space="preserve"> of sand was placed in the surf zone at the southern end of Stockton Beach. Completed on 4 November 2023, this phase improved beach amenity and resilience to storm damage. Monitoring confirmed proper sand distribution, informing future nourishment efforts.</w:t>
      </w:r>
    </w:p>
    <w:p w14:paraId="05C29788" w14:textId="77777777" w:rsidR="005A6A2F" w:rsidRPr="005A6A2F" w:rsidRDefault="005A6A2F" w:rsidP="005A6A2F">
      <w:pPr>
        <w:rPr>
          <w:rFonts w:ascii="Arial" w:hAnsi="Arial" w:cs="Arial"/>
        </w:rPr>
      </w:pPr>
    </w:p>
    <w:p w14:paraId="153BFEF2" w14:textId="77777777" w:rsidR="005A6A2F" w:rsidRPr="005A6A2F" w:rsidRDefault="005A6A2F" w:rsidP="005A6A2F">
      <w:pPr>
        <w:rPr>
          <w:rFonts w:ascii="Arial" w:hAnsi="Arial" w:cs="Arial"/>
          <w:color w:val="00B050"/>
        </w:rPr>
      </w:pPr>
      <w:r w:rsidRPr="005A6A2F">
        <w:rPr>
          <w:rFonts w:ascii="Arial" w:hAnsi="Arial" w:cs="Arial"/>
        </w:rPr>
        <w:t>Next steps include finalising investigations and environmental approvals for sourcing sand from the north arm of the Hunter River and offshore borrow areas.</w:t>
      </w:r>
    </w:p>
    <w:p w14:paraId="39B048C8" w14:textId="77777777" w:rsidR="005A6A2F" w:rsidRPr="005A6A2F" w:rsidRDefault="005A6A2F" w:rsidP="005A6A2F">
      <w:pPr>
        <w:rPr>
          <w:rFonts w:ascii="Arial" w:hAnsi="Arial" w:cs="Arial"/>
          <w:b/>
          <w:bCs/>
        </w:rPr>
      </w:pPr>
    </w:p>
    <w:p w14:paraId="3AE4E358" w14:textId="77777777" w:rsidR="005A6A2F" w:rsidRPr="005A6A2F" w:rsidRDefault="005A6A2F" w:rsidP="005A6A2F">
      <w:pPr>
        <w:rPr>
          <w:rFonts w:ascii="Arial" w:hAnsi="Arial" w:cs="Arial"/>
          <w:b/>
          <w:bCs/>
        </w:rPr>
      </w:pPr>
      <w:r w:rsidRPr="005A6A2F">
        <w:rPr>
          <w:rFonts w:ascii="Arial" w:hAnsi="Arial" w:cs="Arial"/>
          <w:b/>
          <w:bCs/>
        </w:rPr>
        <w:t>Rehabilitating Ironbark Creek</w:t>
      </w:r>
    </w:p>
    <w:p w14:paraId="79F273C4" w14:textId="77777777" w:rsidR="005A6A2F" w:rsidRPr="005A6A2F" w:rsidRDefault="005A6A2F" w:rsidP="005A6A2F">
      <w:pPr>
        <w:spacing w:line="276" w:lineRule="auto"/>
        <w:rPr>
          <w:rFonts w:ascii="Arial" w:hAnsi="Arial" w:cs="Arial"/>
        </w:rPr>
      </w:pPr>
      <w:r w:rsidRPr="005A6A2F">
        <w:rPr>
          <w:rFonts w:ascii="Arial" w:hAnsi="Arial" w:cs="Arial"/>
        </w:rPr>
        <w:t>CN completed the latest stage of the award-winning rehabilitation of Ironbark Creek, focusing on 350m of creek line from Croudace Road, Elermore Vale, to Lewis Street Oval, Wallsend. This project aimed to re-naturalise the channel by replacing weeds with thousands of native plants and installing rockwork to protect the creek and surrounding assets. This environmentally friendly approach improves water flow and makes the creek and floodplain more predictable during major floods. Maintenance access for debris removal near Croudace Road was also included.</w:t>
      </w:r>
    </w:p>
    <w:p w14:paraId="65502D5F" w14:textId="77777777" w:rsidR="005A6A2F" w:rsidRPr="005A6A2F" w:rsidRDefault="005A6A2F" w:rsidP="005A6A2F">
      <w:pPr>
        <w:spacing w:line="276" w:lineRule="auto"/>
        <w:rPr>
          <w:rFonts w:ascii="Arial" w:hAnsi="Arial" w:cs="Arial"/>
        </w:rPr>
      </w:pPr>
    </w:p>
    <w:p w14:paraId="4FE9896D" w14:textId="77777777" w:rsidR="005A6A2F" w:rsidRPr="005A6A2F" w:rsidRDefault="005A6A2F" w:rsidP="005A6A2F">
      <w:pPr>
        <w:spacing w:line="276" w:lineRule="auto"/>
        <w:rPr>
          <w:rFonts w:ascii="Arial" w:hAnsi="Arial" w:cs="Arial"/>
        </w:rPr>
      </w:pPr>
      <w:r w:rsidRPr="005A6A2F">
        <w:rPr>
          <w:rFonts w:ascii="Arial" w:hAnsi="Arial" w:cs="Arial"/>
        </w:rPr>
        <w:t>This stage, completed in June 2023, continues over a decade of successful rehabilitation work from Elermore Vale Park to Wallsend Park, contributing to a healthier local ecosystem and improving habitat for native plants, birds and animals.</w:t>
      </w:r>
    </w:p>
    <w:p w14:paraId="4D49F45C" w14:textId="77777777" w:rsidR="005A6A2F" w:rsidRPr="005A6A2F" w:rsidRDefault="005A6A2F" w:rsidP="005A6A2F">
      <w:pPr>
        <w:rPr>
          <w:rFonts w:ascii="Arial" w:hAnsi="Arial" w:cs="Arial"/>
          <w:color w:val="00B050"/>
        </w:rPr>
      </w:pPr>
    </w:p>
    <w:p w14:paraId="29305E7E" w14:textId="3E0F12AB" w:rsidR="005A6A2F" w:rsidRPr="005A6A2F" w:rsidRDefault="005A6A2F" w:rsidP="005A6A2F">
      <w:pPr>
        <w:rPr>
          <w:rFonts w:ascii="Arial" w:hAnsi="Arial" w:cs="Arial"/>
          <w:b/>
          <w:bCs/>
        </w:rPr>
      </w:pPr>
      <w:r w:rsidRPr="005A6A2F">
        <w:rPr>
          <w:rFonts w:ascii="Arial" w:hAnsi="Arial" w:cs="Arial"/>
          <w:b/>
          <w:bCs/>
        </w:rPr>
        <w:t xml:space="preserve">Sustainable stormwater </w:t>
      </w:r>
      <w:r w:rsidR="000300BB" w:rsidRPr="005A6A2F">
        <w:rPr>
          <w:rFonts w:ascii="Arial" w:hAnsi="Arial" w:cs="Arial"/>
          <w:b/>
          <w:bCs/>
        </w:rPr>
        <w:t>management</w:t>
      </w:r>
    </w:p>
    <w:p w14:paraId="3FA5BEEC" w14:textId="77777777" w:rsidR="005A6A2F" w:rsidRPr="005A6A2F" w:rsidRDefault="005A6A2F" w:rsidP="005A6A2F">
      <w:pPr>
        <w:rPr>
          <w:rFonts w:ascii="Arial" w:hAnsi="Arial" w:cs="Arial"/>
        </w:rPr>
      </w:pPr>
      <w:r w:rsidRPr="005A6A2F">
        <w:rPr>
          <w:rFonts w:ascii="Arial" w:hAnsi="Arial" w:cs="Arial"/>
        </w:rPr>
        <w:t>CN integrated stormwater quality improvements into several projects:</w:t>
      </w:r>
    </w:p>
    <w:p w14:paraId="549A3195" w14:textId="77777777" w:rsidR="005A6A2F" w:rsidRPr="005A6A2F" w:rsidRDefault="005A6A2F" w:rsidP="005A6A2F">
      <w:pPr>
        <w:rPr>
          <w:rFonts w:ascii="Arial" w:hAnsi="Arial" w:cs="Arial"/>
        </w:rPr>
      </w:pPr>
    </w:p>
    <w:p w14:paraId="3A6D16C4" w14:textId="77777777" w:rsidR="005A6A2F" w:rsidRPr="005A6A2F" w:rsidRDefault="005A6A2F" w:rsidP="002D3CB1">
      <w:pPr>
        <w:numPr>
          <w:ilvl w:val="0"/>
          <w:numId w:val="10"/>
        </w:numPr>
        <w:spacing w:line="276" w:lineRule="auto"/>
        <w:rPr>
          <w:rFonts w:ascii="Arial" w:hAnsi="Arial" w:cs="Arial"/>
          <w:b/>
          <w:bCs/>
        </w:rPr>
      </w:pPr>
      <w:r w:rsidRPr="005A6A2F">
        <w:rPr>
          <w:rFonts w:ascii="Arial" w:hAnsi="Arial" w:cs="Arial"/>
          <w:b/>
          <w:bCs/>
        </w:rPr>
        <w:t>Tighes Hill, Waratah, Merewether and Carrington:</w:t>
      </w:r>
      <w:r w:rsidRPr="005A6A2F">
        <w:rPr>
          <w:rFonts w:ascii="Arial" w:hAnsi="Arial" w:cs="Arial"/>
        </w:rPr>
        <w:t xml:space="preserve"> Installed bioswales and rain gardens.</w:t>
      </w:r>
    </w:p>
    <w:p w14:paraId="060F3DCA" w14:textId="77777777" w:rsidR="005A6A2F" w:rsidRPr="005A6A2F" w:rsidRDefault="005A6A2F" w:rsidP="002D3CB1">
      <w:pPr>
        <w:numPr>
          <w:ilvl w:val="0"/>
          <w:numId w:val="10"/>
        </w:numPr>
        <w:spacing w:line="276" w:lineRule="auto"/>
        <w:rPr>
          <w:rFonts w:ascii="Arial" w:hAnsi="Arial" w:cs="Arial"/>
          <w:b/>
          <w:bCs/>
        </w:rPr>
      </w:pPr>
      <w:r w:rsidRPr="005A6A2F">
        <w:rPr>
          <w:rFonts w:ascii="Arial" w:hAnsi="Arial" w:cs="Arial"/>
          <w:b/>
          <w:bCs/>
        </w:rPr>
        <w:t xml:space="preserve">Stockton: </w:t>
      </w:r>
      <w:r w:rsidRPr="005A6A2F">
        <w:rPr>
          <w:rFonts w:ascii="Arial" w:hAnsi="Arial" w:cs="Arial"/>
        </w:rPr>
        <w:t>Built 6 rain gardens and 14 infiltration pits.</w:t>
      </w:r>
    </w:p>
    <w:p w14:paraId="11C22708" w14:textId="77777777" w:rsidR="005A6A2F" w:rsidRPr="005A6A2F" w:rsidRDefault="005A6A2F" w:rsidP="002D3CB1">
      <w:pPr>
        <w:numPr>
          <w:ilvl w:val="0"/>
          <w:numId w:val="10"/>
        </w:numPr>
        <w:spacing w:line="276" w:lineRule="auto"/>
        <w:rPr>
          <w:rFonts w:ascii="Arial" w:hAnsi="Arial" w:cs="Arial"/>
        </w:rPr>
      </w:pPr>
      <w:r w:rsidRPr="005A6A2F">
        <w:rPr>
          <w:rFonts w:ascii="Arial" w:hAnsi="Arial" w:cs="Arial"/>
          <w:b/>
          <w:bCs/>
        </w:rPr>
        <w:t xml:space="preserve">Islington and Orchardtown Road, New Lambton: </w:t>
      </w:r>
      <w:r w:rsidRPr="005A6A2F">
        <w:rPr>
          <w:rFonts w:ascii="Arial" w:hAnsi="Arial" w:cs="Arial"/>
        </w:rPr>
        <w:t>Used permeable pavements.</w:t>
      </w:r>
    </w:p>
    <w:p w14:paraId="60601DAB" w14:textId="77777777" w:rsidR="005A6A2F" w:rsidRPr="005A6A2F" w:rsidRDefault="005A6A2F" w:rsidP="002D3CB1">
      <w:pPr>
        <w:numPr>
          <w:ilvl w:val="0"/>
          <w:numId w:val="10"/>
        </w:numPr>
        <w:spacing w:line="276" w:lineRule="auto"/>
        <w:rPr>
          <w:rFonts w:ascii="Arial" w:hAnsi="Arial" w:cs="Arial"/>
        </w:rPr>
      </w:pPr>
      <w:r w:rsidRPr="005A6A2F">
        <w:rPr>
          <w:rFonts w:ascii="Arial" w:hAnsi="Arial" w:cs="Arial"/>
          <w:b/>
          <w:bCs/>
        </w:rPr>
        <w:lastRenderedPageBreak/>
        <w:t xml:space="preserve">Litchfield Park and Heaton Park: </w:t>
      </w:r>
      <w:r w:rsidRPr="005A6A2F">
        <w:rPr>
          <w:rFonts w:ascii="Arial" w:hAnsi="Arial" w:cs="Arial"/>
        </w:rPr>
        <w:t>Beautified stormwater channels with Hunter Water.</w:t>
      </w:r>
    </w:p>
    <w:p w14:paraId="625F1910" w14:textId="77777777" w:rsidR="005A6A2F" w:rsidRPr="005A6A2F" w:rsidRDefault="005A6A2F" w:rsidP="005A6A2F">
      <w:pPr>
        <w:spacing w:before="240" w:after="240" w:line="276" w:lineRule="auto"/>
        <w:jc w:val="both"/>
        <w:rPr>
          <w:rFonts w:ascii="Arial" w:eastAsia="Gilroy" w:hAnsi="Arial" w:cs="Arial"/>
          <w:b/>
          <w:bCs/>
          <w:color w:val="000000"/>
        </w:rPr>
      </w:pPr>
      <w:r w:rsidRPr="005A6A2F">
        <w:rPr>
          <w:rFonts w:ascii="Arial" w:eastAsia="Gilroy" w:hAnsi="Arial" w:cs="Arial"/>
          <w:b/>
          <w:bCs/>
          <w:color w:val="000000"/>
        </w:rPr>
        <w:t>Biodiversity corridor secured at Black Hill</w:t>
      </w:r>
    </w:p>
    <w:p w14:paraId="755162E3" w14:textId="77777777" w:rsidR="005A6A2F" w:rsidRPr="005A6A2F" w:rsidRDefault="005A6A2F" w:rsidP="005A6A2F">
      <w:pPr>
        <w:spacing w:before="240" w:after="240" w:line="276" w:lineRule="auto"/>
        <w:rPr>
          <w:rFonts w:ascii="Arial" w:hAnsi="Arial" w:cs="Arial"/>
        </w:rPr>
      </w:pPr>
      <w:r w:rsidRPr="005A6A2F">
        <w:rPr>
          <w:rFonts w:ascii="Arial" w:hAnsi="Arial" w:cs="Arial"/>
        </w:rPr>
        <w:t>CN secured the long-term protection of a 22ha wetland and woodland area at Black Hill, forming an essential link in the biodiversity corridor between Stockton and the Watagans. The Conservation Agreement with the NSW Government ensures the preservation of high conservation value habitat and threatened species. The agreement acknowledges the cultural significance of the area to the Awabakal and Worimi people and promotes ongoing collaboration with Traditional Custodians.</w:t>
      </w:r>
    </w:p>
    <w:p w14:paraId="4E4B83C4" w14:textId="77777777" w:rsidR="005A6A2F" w:rsidRPr="005A6A2F" w:rsidRDefault="005A6A2F" w:rsidP="005A6A2F">
      <w:pPr>
        <w:keepNext/>
        <w:keepLines/>
        <w:spacing w:before="200"/>
        <w:outlineLvl w:val="3"/>
        <w:rPr>
          <w:rFonts w:ascii="Arial" w:eastAsia="MS Gothic" w:hAnsi="Arial" w:cs="Arial"/>
          <w:b/>
          <w:bCs/>
          <w:color w:val="00B050"/>
          <w:sz w:val="24"/>
          <w:szCs w:val="24"/>
        </w:rPr>
      </w:pPr>
      <w:r w:rsidRPr="005A6A2F">
        <w:rPr>
          <w:rFonts w:ascii="Arial" w:eastAsia="MS Gothic" w:hAnsi="Arial" w:cs="Arial"/>
          <w:b/>
          <w:bCs/>
          <w:color w:val="00B050"/>
          <w:sz w:val="24"/>
          <w:szCs w:val="24"/>
        </w:rPr>
        <w:t>Circular economy</w:t>
      </w:r>
    </w:p>
    <w:p w14:paraId="420AE639" w14:textId="77777777" w:rsidR="005A6A2F" w:rsidRPr="005A6A2F" w:rsidRDefault="005A6A2F" w:rsidP="005A6A2F">
      <w:pPr>
        <w:rPr>
          <w:rFonts w:ascii="Arial" w:hAnsi="Arial" w:cs="Arial"/>
          <w:sz w:val="24"/>
          <w:szCs w:val="24"/>
        </w:rPr>
      </w:pPr>
    </w:p>
    <w:p w14:paraId="372EE163" w14:textId="77777777" w:rsidR="005A6A2F" w:rsidRPr="005A6A2F" w:rsidRDefault="005A6A2F" w:rsidP="005A6A2F">
      <w:pPr>
        <w:rPr>
          <w:rFonts w:ascii="Arial" w:eastAsia="Gilroy Bold" w:hAnsi="Arial" w:cs="Arial"/>
          <w:i/>
          <w:iCs/>
          <w:sz w:val="24"/>
          <w:szCs w:val="24"/>
        </w:rPr>
      </w:pPr>
      <w:r w:rsidRPr="005A6A2F">
        <w:rPr>
          <w:rFonts w:ascii="Arial" w:eastAsia="Gilroy Bold" w:hAnsi="Arial" w:cs="Arial"/>
          <w:i/>
          <w:iCs/>
          <w:sz w:val="24"/>
          <w:szCs w:val="24"/>
        </w:rPr>
        <w:t>Through our transition to a circular economy, we design out waste, creating new opportunities and technologies in our local economy, promoting renewable products and sustainable infrastructure, and rethinking our use of resources as a circular flow.</w:t>
      </w:r>
    </w:p>
    <w:p w14:paraId="1C897426" w14:textId="77777777" w:rsidR="005A6A2F" w:rsidRPr="005A6A2F" w:rsidRDefault="005A6A2F" w:rsidP="005A6A2F">
      <w:pPr>
        <w:rPr>
          <w:rFonts w:ascii="Arial" w:hAnsi="Arial" w:cs="Arial"/>
          <w:sz w:val="24"/>
          <w:szCs w:val="24"/>
        </w:rPr>
      </w:pPr>
    </w:p>
    <w:p w14:paraId="60399FD5" w14:textId="77777777" w:rsidR="005A6A2F" w:rsidRPr="005A6A2F" w:rsidRDefault="005A6A2F" w:rsidP="005A6A2F">
      <w:pPr>
        <w:spacing w:after="200" w:line="276" w:lineRule="auto"/>
        <w:rPr>
          <w:rFonts w:ascii="Arial" w:hAnsi="Arial" w:cs="Arial"/>
          <w:b/>
          <w:bCs/>
          <w:i/>
          <w:iCs/>
          <w:noProof/>
          <w:color w:val="00B0F0"/>
        </w:rPr>
        <w:sectPr w:rsidR="005A6A2F" w:rsidRPr="005A6A2F" w:rsidSect="005A6A2F">
          <w:headerReference w:type="default" r:id="rId26"/>
          <w:footerReference w:type="default" r:id="rId27"/>
          <w:type w:val="continuous"/>
          <w:pgSz w:w="11907" w:h="16839" w:code="9"/>
          <w:pgMar w:top="1440" w:right="1440" w:bottom="1440" w:left="1440" w:header="708" w:footer="708" w:gutter="0"/>
          <w:cols w:space="708"/>
          <w:docGrid w:linePitch="360"/>
        </w:sectPr>
      </w:pPr>
      <w:r w:rsidRPr="005A6A2F">
        <w:rPr>
          <w:rFonts w:ascii="Arial" w:hAnsi="Arial" w:cs="Arial"/>
          <w:noProof/>
        </w:rPr>
        <w:t>The following is a snapshot of some of the projects completed during this period.</w:t>
      </w:r>
    </w:p>
    <w:p w14:paraId="1DB599E7" w14:textId="77777777" w:rsidR="005A6A2F" w:rsidRPr="005A6A2F" w:rsidRDefault="005A6A2F" w:rsidP="005A6A2F">
      <w:pPr>
        <w:spacing w:line="276" w:lineRule="auto"/>
        <w:rPr>
          <w:rFonts w:ascii="Arial" w:hAnsi="Arial" w:cs="Arial"/>
          <w:b/>
          <w:bCs/>
        </w:rPr>
      </w:pPr>
      <w:r w:rsidRPr="005A6A2F">
        <w:rPr>
          <w:rFonts w:ascii="Arial" w:hAnsi="Arial" w:cs="Arial"/>
          <w:b/>
          <w:bCs/>
        </w:rPr>
        <w:t>Our Sustainable Waste Strategy</w:t>
      </w:r>
    </w:p>
    <w:p w14:paraId="5ADDFF7E" w14:textId="77777777" w:rsidR="005A6A2F" w:rsidRPr="005A6A2F" w:rsidRDefault="005A6A2F" w:rsidP="005A6A2F">
      <w:pPr>
        <w:spacing w:line="276" w:lineRule="auto"/>
        <w:rPr>
          <w:rFonts w:ascii="Arial" w:hAnsi="Arial" w:cs="Arial"/>
        </w:rPr>
      </w:pPr>
      <w:r w:rsidRPr="005A6A2F">
        <w:rPr>
          <w:rFonts w:ascii="Arial" w:hAnsi="Arial" w:cs="Arial"/>
        </w:rPr>
        <w:t>CN approved a 20-year waste strategy for Newcastle, engaging nearly 20,000 people in its development. This plan aims to transform Summerhill into a regional recovery hub, reducing landfill waste, increasing recycling, boosting the economy and creating jobs. New programs and infrastructure will encourage residents to manage waste sustainably.</w:t>
      </w:r>
    </w:p>
    <w:p w14:paraId="119F770B" w14:textId="77777777" w:rsidR="005A6A2F" w:rsidRPr="005A6A2F" w:rsidRDefault="005A6A2F" w:rsidP="005A6A2F">
      <w:pPr>
        <w:spacing w:line="276" w:lineRule="auto"/>
        <w:rPr>
          <w:rFonts w:ascii="Arial" w:hAnsi="Arial" w:cs="Arial"/>
        </w:rPr>
      </w:pPr>
    </w:p>
    <w:p w14:paraId="2DA6948C" w14:textId="77777777" w:rsidR="005A6A2F" w:rsidRPr="005A6A2F" w:rsidRDefault="005A6A2F" w:rsidP="005A6A2F">
      <w:pPr>
        <w:spacing w:line="276" w:lineRule="auto"/>
        <w:rPr>
          <w:rFonts w:ascii="Arial" w:hAnsi="Arial" w:cs="Arial"/>
        </w:rPr>
      </w:pPr>
      <w:r w:rsidRPr="005A6A2F">
        <w:rPr>
          <w:rFonts w:ascii="Arial" w:hAnsi="Arial" w:cs="Arial"/>
          <w:b/>
          <w:bCs/>
        </w:rPr>
        <w:t>Reducing single-use plastics</w:t>
      </w:r>
    </w:p>
    <w:p w14:paraId="6A9D977F" w14:textId="77777777" w:rsidR="005A6A2F" w:rsidRPr="005A6A2F" w:rsidRDefault="005A6A2F" w:rsidP="005A6A2F">
      <w:pPr>
        <w:spacing w:after="100" w:afterAutospacing="1"/>
        <w:rPr>
          <w:rFonts w:ascii="Arial" w:hAnsi="Arial" w:cs="Arial"/>
        </w:rPr>
      </w:pPr>
      <w:r w:rsidRPr="005A6A2F">
        <w:rPr>
          <w:rFonts w:ascii="Arial" w:hAnsi="Arial" w:cs="Arial"/>
        </w:rPr>
        <w:t xml:space="preserve">We continued to reduce single-use plastic across Civic Theatre and City Hall, including using polycarbonate glassware for drink purchases, allowing wash and reuse, selling cardboard cartons of water and using bio cups for café outlets, alongside a 50-cent discount for the use of a ‘Keep Cup’. The </w:t>
      </w:r>
      <w:proofErr w:type="gramStart"/>
      <w:r w:rsidRPr="005A6A2F">
        <w:rPr>
          <w:rFonts w:ascii="Arial" w:hAnsi="Arial" w:cs="Arial"/>
        </w:rPr>
        <w:t>Simply</w:t>
      </w:r>
      <w:proofErr w:type="gramEnd"/>
      <w:r w:rsidRPr="005A6A2F">
        <w:rPr>
          <w:rFonts w:ascii="Arial" w:hAnsi="Arial" w:cs="Arial"/>
        </w:rPr>
        <w:t xml:space="preserve"> Cups program has been implemented in CN’s administration building, which has resulted in approximately 2,000 disposable coffee cups being recycled since the program commenced in April 2023.  </w:t>
      </w:r>
    </w:p>
    <w:p w14:paraId="3AC9DEC5" w14:textId="77777777" w:rsidR="005A6A2F" w:rsidRPr="005A6A2F" w:rsidRDefault="005A6A2F" w:rsidP="005A6A2F">
      <w:pPr>
        <w:spacing w:after="100" w:afterAutospacing="1"/>
        <w:rPr>
          <w:rFonts w:ascii="Arial" w:hAnsi="Arial" w:cs="Arial"/>
        </w:rPr>
      </w:pPr>
      <w:r w:rsidRPr="005A6A2F">
        <w:rPr>
          <w:rFonts w:ascii="Arial" w:hAnsi="Arial" w:cs="Arial"/>
        </w:rPr>
        <w:t>CN’s nursery is addressing the issues of single-use plastic through the purchase of virocell biodegradable plastics and by using plastic forestry tubes and trays multiple times before they are returned to the supplier for reprocessing.  We continue to reuse the woodchip from public tree pruning or removal to mulch around all new trees and gardens across the Newcastle LGA, and we continue to identify options for community reuse of tree parts, including timber and seeds.</w:t>
      </w:r>
    </w:p>
    <w:p w14:paraId="6D73FA2A" w14:textId="77777777" w:rsidR="005A6A2F" w:rsidRPr="005A6A2F" w:rsidRDefault="005A6A2F" w:rsidP="005A6A2F">
      <w:pPr>
        <w:spacing w:after="100" w:afterAutospacing="1"/>
        <w:rPr>
          <w:rFonts w:ascii="Arial" w:hAnsi="Arial" w:cs="Arial"/>
        </w:rPr>
      </w:pPr>
      <w:r w:rsidRPr="005A6A2F">
        <w:rPr>
          <w:rFonts w:ascii="Arial" w:hAnsi="Arial" w:cs="Arial"/>
        </w:rPr>
        <w:t xml:space="preserve">Since the Curby soft plastics recycling program’s introduction in 2022, 6 tonnes of soft plastics, on average, have been recycled per month. The soft plastics are turned into new plastic items, such as decking, bollards, outdoor furniture and signs. </w:t>
      </w:r>
    </w:p>
    <w:p w14:paraId="15510BDB" w14:textId="77777777" w:rsidR="005A6A2F" w:rsidRPr="005A6A2F" w:rsidRDefault="005A6A2F" w:rsidP="005A6A2F">
      <w:pPr>
        <w:spacing w:line="276" w:lineRule="auto"/>
        <w:rPr>
          <w:rFonts w:ascii="Arial" w:hAnsi="Arial" w:cs="Arial"/>
          <w:sz w:val="24"/>
          <w:szCs w:val="24"/>
        </w:rPr>
      </w:pPr>
    </w:p>
    <w:p w14:paraId="614087EE" w14:textId="77777777" w:rsidR="005A6A2F" w:rsidRPr="005A6A2F" w:rsidRDefault="005A6A2F" w:rsidP="005A6A2F">
      <w:pPr>
        <w:spacing w:after="200" w:line="276" w:lineRule="auto"/>
        <w:rPr>
          <w:rFonts w:ascii="Arial" w:eastAsia="MS Gothic" w:hAnsi="Arial" w:cs="Arial"/>
          <w:b/>
          <w:bCs/>
          <w:sz w:val="24"/>
          <w:szCs w:val="24"/>
        </w:rPr>
      </w:pPr>
      <w:bookmarkStart w:id="28" w:name="_Toc169099170"/>
      <w:r w:rsidRPr="005A6A2F">
        <w:rPr>
          <w:rFonts w:ascii="Arial" w:hAnsi="Arial" w:cs="Arial"/>
          <w:sz w:val="24"/>
          <w:szCs w:val="24"/>
        </w:rPr>
        <w:br w:type="page"/>
      </w:r>
    </w:p>
    <w:p w14:paraId="03AB9838" w14:textId="77777777" w:rsidR="005A6A2F" w:rsidRPr="005A6A2F" w:rsidRDefault="005A6A2F" w:rsidP="005A6A2F">
      <w:pPr>
        <w:keepNext/>
        <w:keepLines/>
        <w:spacing w:before="200"/>
        <w:outlineLvl w:val="2"/>
        <w:rPr>
          <w:rFonts w:ascii="Arial" w:eastAsia="MS Gothic" w:hAnsi="Arial" w:cs="Arial"/>
          <w:b/>
          <w:bCs/>
          <w:color w:val="DA1C5C"/>
          <w:sz w:val="56"/>
          <w:szCs w:val="56"/>
        </w:rPr>
      </w:pPr>
      <w:bookmarkStart w:id="29" w:name="_Toc179789524"/>
      <w:bookmarkStart w:id="30" w:name="_Toc181860688"/>
      <w:r w:rsidRPr="005A6A2F">
        <w:rPr>
          <w:rFonts w:ascii="Arial" w:eastAsia="MS Gothic" w:hAnsi="Arial" w:cs="Arial"/>
          <w:b/>
          <w:bCs/>
          <w:color w:val="DA1C5C"/>
          <w:sz w:val="56"/>
          <w:szCs w:val="56"/>
        </w:rPr>
        <w:lastRenderedPageBreak/>
        <w:t>Creative Newcastle</w:t>
      </w:r>
      <w:bookmarkEnd w:id="28"/>
      <w:bookmarkEnd w:id="29"/>
      <w:bookmarkEnd w:id="30"/>
    </w:p>
    <w:p w14:paraId="68FB5F41" w14:textId="77777777" w:rsidR="005A6A2F" w:rsidRPr="005A6A2F" w:rsidRDefault="005A6A2F" w:rsidP="005A6A2F">
      <w:pPr>
        <w:spacing w:after="200" w:line="276" w:lineRule="auto"/>
        <w:rPr>
          <w:rFonts w:ascii="Arial" w:eastAsia="Gilroy Bold" w:hAnsi="Arial" w:cs="Arial"/>
          <w:b/>
          <w:bCs/>
          <w:sz w:val="24"/>
          <w:szCs w:val="24"/>
        </w:rPr>
      </w:pPr>
      <w:r w:rsidRPr="005A6A2F">
        <w:rPr>
          <w:rFonts w:ascii="Arial" w:eastAsia="Gilroy Bold" w:hAnsi="Arial" w:cs="Arial"/>
          <w:b/>
          <w:bCs/>
          <w:sz w:val="24"/>
          <w:szCs w:val="24"/>
        </w:rPr>
        <w:t>Where do we want to be?</w:t>
      </w:r>
    </w:p>
    <w:p w14:paraId="0E822253" w14:textId="77777777" w:rsidR="005A6A2F" w:rsidRPr="005A6A2F" w:rsidRDefault="005A6A2F" w:rsidP="005A6A2F">
      <w:pPr>
        <w:rPr>
          <w:rFonts w:ascii="Arial" w:hAnsi="Arial" w:cs="Arial"/>
          <w:i/>
          <w:iCs/>
          <w:sz w:val="24"/>
          <w:szCs w:val="24"/>
        </w:rPr>
      </w:pPr>
      <w:r w:rsidRPr="005A6A2F">
        <w:rPr>
          <w:rFonts w:ascii="Arial" w:hAnsi="Arial" w:cs="Arial"/>
          <w:i/>
          <w:iCs/>
          <w:sz w:val="24"/>
          <w:szCs w:val="24"/>
        </w:rPr>
        <w:t>Our city is vibrant, inclusive and creative. Newcastle is a destination known for its culture, heritage, entertainment and innovative ideas. We are excited about the city’s opportunities in the areas of jobs, education and the economy. Multiculturalism, Aboriginal culture, diverse communities and the arts are celebrated. Locals and visitors gather for events and cultural experiences, and to feel part of the community. Newcastle is driven by city-shaping partnerships that enhance our opportunities and attract people to live, play and invest in our city.</w:t>
      </w:r>
    </w:p>
    <w:p w14:paraId="316B783C" w14:textId="77777777" w:rsidR="005A6A2F" w:rsidRPr="005A6A2F" w:rsidRDefault="005A6A2F" w:rsidP="005A6A2F">
      <w:pPr>
        <w:rPr>
          <w:rFonts w:ascii="Arial" w:hAnsi="Arial" w:cs="Arial"/>
          <w:sz w:val="24"/>
          <w:szCs w:val="24"/>
        </w:rPr>
      </w:pPr>
    </w:p>
    <w:p w14:paraId="02F0647A" w14:textId="77777777" w:rsidR="005A6A2F" w:rsidRPr="005A6A2F" w:rsidRDefault="005A6A2F" w:rsidP="005A6A2F">
      <w:pPr>
        <w:spacing w:after="200" w:line="276" w:lineRule="auto"/>
        <w:rPr>
          <w:rFonts w:ascii="Arial" w:hAnsi="Arial" w:cs="Arial"/>
          <w:sz w:val="24"/>
          <w:szCs w:val="24"/>
        </w:rPr>
      </w:pPr>
      <w:r w:rsidRPr="005A6A2F">
        <w:rPr>
          <w:rFonts w:ascii="Arial" w:eastAsia="Gilroy Bold" w:hAnsi="Arial" w:cs="Arial"/>
          <w:b/>
          <w:bCs/>
          <w:sz w:val="24"/>
          <w:szCs w:val="24"/>
        </w:rPr>
        <w:t>Measuring progress</w:t>
      </w:r>
    </w:p>
    <w:tbl>
      <w:tblPr>
        <w:tblStyle w:val="TableGrid"/>
        <w:tblW w:w="8330" w:type="dxa"/>
        <w:tblLayout w:type="fixed"/>
        <w:tblLook w:val="04A0" w:firstRow="1" w:lastRow="0" w:firstColumn="1" w:lastColumn="0" w:noHBand="0" w:noVBand="1"/>
      </w:tblPr>
      <w:tblGrid>
        <w:gridCol w:w="2518"/>
        <w:gridCol w:w="1418"/>
        <w:gridCol w:w="1417"/>
        <w:gridCol w:w="1418"/>
        <w:gridCol w:w="1559"/>
      </w:tblGrid>
      <w:tr w:rsidR="005A6A2F" w:rsidRPr="005A6A2F" w14:paraId="61B16A20" w14:textId="77777777" w:rsidTr="002A51C9">
        <w:tc>
          <w:tcPr>
            <w:tcW w:w="2518" w:type="dxa"/>
            <w:vAlign w:val="center"/>
          </w:tcPr>
          <w:p w14:paraId="5B4B4528"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Community Indicators</w:t>
            </w:r>
          </w:p>
        </w:tc>
        <w:tc>
          <w:tcPr>
            <w:tcW w:w="1418" w:type="dxa"/>
            <w:vAlign w:val="center"/>
          </w:tcPr>
          <w:p w14:paraId="71A8E925"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Baseline*</w:t>
            </w:r>
          </w:p>
        </w:tc>
        <w:tc>
          <w:tcPr>
            <w:tcW w:w="1417" w:type="dxa"/>
            <w:vAlign w:val="center"/>
          </w:tcPr>
          <w:p w14:paraId="78052A92"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2021/22</w:t>
            </w:r>
          </w:p>
        </w:tc>
        <w:tc>
          <w:tcPr>
            <w:tcW w:w="1418" w:type="dxa"/>
            <w:vAlign w:val="center"/>
          </w:tcPr>
          <w:p w14:paraId="793F263C"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2022/23</w:t>
            </w:r>
          </w:p>
        </w:tc>
        <w:tc>
          <w:tcPr>
            <w:tcW w:w="1559" w:type="dxa"/>
            <w:vAlign w:val="center"/>
          </w:tcPr>
          <w:p w14:paraId="06AACE1A"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2023/24</w:t>
            </w:r>
          </w:p>
        </w:tc>
      </w:tr>
      <w:tr w:rsidR="005A6A2F" w:rsidRPr="005A6A2F" w14:paraId="40E33FA3" w14:textId="77777777" w:rsidTr="002A51C9">
        <w:tc>
          <w:tcPr>
            <w:tcW w:w="2518" w:type="dxa"/>
          </w:tcPr>
          <w:p w14:paraId="6E412DAE"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Rate of economic growth –</w:t>
            </w:r>
          </w:p>
          <w:p w14:paraId="5582672B"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Gross Regional Product</w:t>
            </w:r>
          </w:p>
          <w:p w14:paraId="06BCB950"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(Source: REMPLAN)</w:t>
            </w:r>
          </w:p>
        </w:tc>
        <w:tc>
          <w:tcPr>
            <w:tcW w:w="1418" w:type="dxa"/>
          </w:tcPr>
          <w:p w14:paraId="111DD9A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$18.4 billion</w:t>
            </w:r>
          </w:p>
          <w:p w14:paraId="4132A55E"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(Dec 2021)</w:t>
            </w:r>
          </w:p>
        </w:tc>
        <w:tc>
          <w:tcPr>
            <w:tcW w:w="1417" w:type="dxa"/>
          </w:tcPr>
          <w:p w14:paraId="4EFEE39C"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$19 billion</w:t>
            </w:r>
          </w:p>
        </w:tc>
        <w:tc>
          <w:tcPr>
            <w:tcW w:w="1418" w:type="dxa"/>
          </w:tcPr>
          <w:p w14:paraId="236EB70F"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$20.6 billion</w:t>
            </w:r>
          </w:p>
        </w:tc>
        <w:tc>
          <w:tcPr>
            <w:tcW w:w="1559" w:type="dxa"/>
          </w:tcPr>
          <w:p w14:paraId="697176B0"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$21.6 billion</w:t>
            </w:r>
          </w:p>
        </w:tc>
      </w:tr>
      <w:tr w:rsidR="005A6A2F" w:rsidRPr="005A6A2F" w14:paraId="1D436052" w14:textId="77777777" w:rsidTr="002A51C9">
        <w:trPr>
          <w:trHeight w:val="625"/>
        </w:trPr>
        <w:tc>
          <w:tcPr>
            <w:tcW w:w="2518" w:type="dxa"/>
          </w:tcPr>
          <w:p w14:paraId="690D3A2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of domestic visitors travelling</w:t>
            </w:r>
          </w:p>
          <w:p w14:paraId="3B7D30F4"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to the Hunter Region*</w:t>
            </w:r>
          </w:p>
          <w:p w14:paraId="4CCBD65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(Source: Destination NSW)</w:t>
            </w:r>
          </w:p>
          <w:p w14:paraId="42EB597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Hunter includes Cessnock,</w:t>
            </w:r>
          </w:p>
          <w:p w14:paraId="59D42676"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Gloucester, Lake Macquarie,</w:t>
            </w:r>
          </w:p>
          <w:p w14:paraId="3AD45CDA"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Muswellbrook, Newcastle,</w:t>
            </w:r>
          </w:p>
          <w:p w14:paraId="7FFAE4D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Pokolbin, Port Stephens and</w:t>
            </w:r>
          </w:p>
          <w:p w14:paraId="57292D05"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Singleton.</w:t>
            </w:r>
          </w:p>
        </w:tc>
        <w:tc>
          <w:tcPr>
            <w:tcW w:w="1418" w:type="dxa"/>
          </w:tcPr>
          <w:p w14:paraId="61B105D6"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8.5 million visitors</w:t>
            </w:r>
          </w:p>
        </w:tc>
        <w:tc>
          <w:tcPr>
            <w:tcW w:w="1417" w:type="dxa"/>
          </w:tcPr>
          <w:p w14:paraId="5F39C798"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8.2 million visitors</w:t>
            </w:r>
          </w:p>
        </w:tc>
        <w:tc>
          <w:tcPr>
            <w:tcW w:w="1418" w:type="dxa"/>
          </w:tcPr>
          <w:p w14:paraId="46AAFECA"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11.4 million visitors</w:t>
            </w:r>
          </w:p>
        </w:tc>
        <w:tc>
          <w:tcPr>
            <w:tcW w:w="1559" w:type="dxa"/>
          </w:tcPr>
          <w:p w14:paraId="28FD6CCB"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12.3 million visitors (December 2023)</w:t>
            </w:r>
          </w:p>
        </w:tc>
      </w:tr>
      <w:tr w:rsidR="005A6A2F" w:rsidRPr="005A6A2F" w14:paraId="22DDB574" w14:textId="77777777" w:rsidTr="002A51C9">
        <w:trPr>
          <w:trHeight w:val="563"/>
        </w:trPr>
        <w:tc>
          <w:tcPr>
            <w:tcW w:w="2518" w:type="dxa"/>
          </w:tcPr>
          <w:p w14:paraId="3CD2E296"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Employment rates by age</w:t>
            </w:r>
          </w:p>
          <w:p w14:paraId="014B623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group (youth specifically)</w:t>
            </w:r>
          </w:p>
          <w:p w14:paraId="4402D980"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(Source: ABS – Labour Force data)</w:t>
            </w:r>
          </w:p>
        </w:tc>
        <w:tc>
          <w:tcPr>
            <w:tcW w:w="1418" w:type="dxa"/>
          </w:tcPr>
          <w:p w14:paraId="3C5EEC54"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4.3%</w:t>
            </w:r>
          </w:p>
          <w:p w14:paraId="209D15E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Newcastle and Lake</w:t>
            </w:r>
          </w:p>
          <w:p w14:paraId="455D1787"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Macquarie</w:t>
            </w:r>
          </w:p>
          <w:p w14:paraId="1F5C782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unemployment rate</w:t>
            </w:r>
          </w:p>
          <w:p w14:paraId="3979348C" w14:textId="77777777" w:rsidR="005A6A2F" w:rsidRPr="005A6A2F" w:rsidRDefault="005A6A2F" w:rsidP="005A6A2F">
            <w:pPr>
              <w:autoSpaceDE w:val="0"/>
              <w:autoSpaceDN w:val="0"/>
              <w:adjustRightInd w:val="0"/>
              <w:rPr>
                <w:rFonts w:ascii="Arial" w:eastAsia="Gilroy" w:hAnsi="Arial" w:cs="Arial"/>
                <w:sz w:val="18"/>
                <w:szCs w:val="18"/>
              </w:rPr>
            </w:pPr>
          </w:p>
          <w:p w14:paraId="79E1BF4A"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7%</w:t>
            </w:r>
          </w:p>
          <w:p w14:paraId="6474715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Youth unemployment rate</w:t>
            </w:r>
          </w:p>
          <w:p w14:paraId="622C1EF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(15–24 y.o.)</w:t>
            </w:r>
          </w:p>
          <w:p w14:paraId="51AC00AE"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(Dec 2022)</w:t>
            </w:r>
          </w:p>
        </w:tc>
        <w:tc>
          <w:tcPr>
            <w:tcW w:w="1417" w:type="dxa"/>
          </w:tcPr>
          <w:p w14:paraId="4EA2FA16"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No data available</w:t>
            </w:r>
          </w:p>
        </w:tc>
        <w:tc>
          <w:tcPr>
            <w:tcW w:w="1418" w:type="dxa"/>
          </w:tcPr>
          <w:p w14:paraId="5D6106E4"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2.9%</w:t>
            </w:r>
          </w:p>
          <w:p w14:paraId="6E523E0E"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Newcastle and Lake</w:t>
            </w:r>
          </w:p>
          <w:p w14:paraId="6423882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Macquarie</w:t>
            </w:r>
          </w:p>
          <w:p w14:paraId="422A73AB"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unemployment rate</w:t>
            </w:r>
          </w:p>
          <w:p w14:paraId="71A42F80" w14:textId="77777777" w:rsidR="005A6A2F" w:rsidRPr="005A6A2F" w:rsidRDefault="005A6A2F" w:rsidP="005A6A2F">
            <w:pPr>
              <w:autoSpaceDE w:val="0"/>
              <w:autoSpaceDN w:val="0"/>
              <w:adjustRightInd w:val="0"/>
              <w:rPr>
                <w:rFonts w:ascii="Arial" w:eastAsia="Gilroy" w:hAnsi="Arial" w:cs="Arial"/>
                <w:sz w:val="18"/>
                <w:szCs w:val="18"/>
              </w:rPr>
            </w:pPr>
          </w:p>
          <w:p w14:paraId="42BF2D2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6.4%</w:t>
            </w:r>
          </w:p>
          <w:p w14:paraId="3B34CB93"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Youth unemployment</w:t>
            </w:r>
          </w:p>
          <w:p w14:paraId="73729107"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xml:space="preserve">rate </w:t>
            </w:r>
            <w:r w:rsidRPr="005A6A2F">
              <w:rPr>
                <w:rFonts w:ascii="Arial" w:eastAsia="Gilroy" w:hAnsi="Arial" w:cs="Arial"/>
                <w:sz w:val="18"/>
                <w:szCs w:val="18"/>
              </w:rPr>
              <w:br/>
              <w:t>(15–24 y.o.)</w:t>
            </w:r>
          </w:p>
          <w:p w14:paraId="0D32B674"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(April 2023)</w:t>
            </w:r>
          </w:p>
        </w:tc>
        <w:tc>
          <w:tcPr>
            <w:tcW w:w="1559" w:type="dxa"/>
          </w:tcPr>
          <w:p w14:paraId="6D8E2BD2"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 xml:space="preserve">2.4% </w:t>
            </w:r>
            <w:r w:rsidRPr="005A6A2F">
              <w:rPr>
                <w:rFonts w:ascii="Arial" w:hAnsi="Arial" w:cs="Arial"/>
                <w:noProof/>
                <w:sz w:val="18"/>
                <w:szCs w:val="18"/>
              </w:rPr>
              <w:br/>
              <w:t>Newcastle and Lake Macquarie unemployment rate</w:t>
            </w:r>
          </w:p>
          <w:p w14:paraId="02341386"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 xml:space="preserve">2.4% </w:t>
            </w:r>
            <w:r w:rsidRPr="005A6A2F">
              <w:rPr>
                <w:rFonts w:ascii="Arial" w:hAnsi="Arial" w:cs="Arial"/>
                <w:noProof/>
                <w:sz w:val="18"/>
                <w:szCs w:val="18"/>
              </w:rPr>
              <w:br/>
              <w:t xml:space="preserve">Youth unemployment rate </w:t>
            </w:r>
            <w:r w:rsidRPr="005A6A2F">
              <w:rPr>
                <w:rFonts w:ascii="Arial" w:hAnsi="Arial" w:cs="Arial"/>
                <w:noProof/>
                <w:sz w:val="18"/>
                <w:szCs w:val="18"/>
              </w:rPr>
              <w:br/>
              <w:t>(15–24 y.o.) (June 2024)</w:t>
            </w:r>
          </w:p>
        </w:tc>
      </w:tr>
      <w:tr w:rsidR="005A6A2F" w:rsidRPr="005A6A2F" w14:paraId="66D38454" w14:textId="77777777" w:rsidTr="002A51C9">
        <w:tc>
          <w:tcPr>
            <w:tcW w:w="2518" w:type="dxa"/>
          </w:tcPr>
          <w:p w14:paraId="2E86D85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Early Childhood Development</w:t>
            </w:r>
          </w:p>
          <w:p w14:paraId="0626711A"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Index</w:t>
            </w:r>
          </w:p>
          <w:p w14:paraId="0BCDB0B7"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(Source: Australian Early Development Census)</w:t>
            </w:r>
          </w:p>
        </w:tc>
        <w:tc>
          <w:tcPr>
            <w:tcW w:w="1418" w:type="dxa"/>
          </w:tcPr>
          <w:p w14:paraId="6D010DC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xml:space="preserve">19.6% </w:t>
            </w:r>
            <w:r w:rsidRPr="005A6A2F">
              <w:rPr>
                <w:rFonts w:ascii="Arial" w:eastAsia="Gilroy" w:hAnsi="Arial" w:cs="Arial"/>
                <w:sz w:val="18"/>
                <w:szCs w:val="18"/>
              </w:rPr>
              <w:br/>
              <w:t>children vulnerable</w:t>
            </w:r>
          </w:p>
          <w:p w14:paraId="5C7A9F6D"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in at least one domain</w:t>
            </w:r>
          </w:p>
          <w:p w14:paraId="6742F67B"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(Dec 2018)</w:t>
            </w:r>
          </w:p>
        </w:tc>
        <w:tc>
          <w:tcPr>
            <w:tcW w:w="1417" w:type="dxa"/>
          </w:tcPr>
          <w:p w14:paraId="0EF6BD6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xml:space="preserve">16.9% </w:t>
            </w:r>
            <w:r w:rsidRPr="005A6A2F">
              <w:rPr>
                <w:rFonts w:ascii="Arial" w:eastAsia="Gilroy" w:hAnsi="Arial" w:cs="Arial"/>
                <w:sz w:val="18"/>
                <w:szCs w:val="18"/>
              </w:rPr>
              <w:br/>
              <w:t>children</w:t>
            </w:r>
          </w:p>
          <w:p w14:paraId="2ACBECE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vulnerable in at</w:t>
            </w:r>
          </w:p>
          <w:p w14:paraId="6C4C62B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least one domain</w:t>
            </w:r>
          </w:p>
          <w:p w14:paraId="4974BA10"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(Dec 2021)</w:t>
            </w:r>
          </w:p>
        </w:tc>
        <w:tc>
          <w:tcPr>
            <w:tcW w:w="1418" w:type="dxa"/>
          </w:tcPr>
          <w:p w14:paraId="1E12C3B8"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No data available</w:t>
            </w:r>
          </w:p>
        </w:tc>
        <w:tc>
          <w:tcPr>
            <w:tcW w:w="1559" w:type="dxa"/>
          </w:tcPr>
          <w:p w14:paraId="50EB1D65"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No data available</w:t>
            </w:r>
          </w:p>
        </w:tc>
      </w:tr>
      <w:tr w:rsidR="005A6A2F" w:rsidRPr="005A6A2F" w14:paraId="57FFFCCA" w14:textId="77777777" w:rsidTr="002A51C9">
        <w:tc>
          <w:tcPr>
            <w:tcW w:w="2518" w:type="dxa"/>
          </w:tcPr>
          <w:p w14:paraId="5B888625"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of international students</w:t>
            </w:r>
          </w:p>
          <w:p w14:paraId="1F8F2E68"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(Source: UON Annual Report)</w:t>
            </w:r>
          </w:p>
        </w:tc>
        <w:tc>
          <w:tcPr>
            <w:tcW w:w="1418" w:type="dxa"/>
          </w:tcPr>
          <w:p w14:paraId="52F41403"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7,399</w:t>
            </w:r>
          </w:p>
          <w:p w14:paraId="78B094D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International students</w:t>
            </w:r>
          </w:p>
          <w:p w14:paraId="294A456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enrolled at UON</w:t>
            </w:r>
          </w:p>
          <w:p w14:paraId="21559035"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(Dec 2019)</w:t>
            </w:r>
          </w:p>
          <w:p w14:paraId="6A8A0A88" w14:textId="77777777" w:rsidR="005A6A2F" w:rsidRPr="005A6A2F" w:rsidRDefault="005A6A2F" w:rsidP="005A6A2F">
            <w:pPr>
              <w:autoSpaceDE w:val="0"/>
              <w:autoSpaceDN w:val="0"/>
              <w:adjustRightInd w:val="0"/>
              <w:rPr>
                <w:rFonts w:ascii="Arial" w:eastAsia="Gilroy" w:hAnsi="Arial" w:cs="Arial"/>
                <w:sz w:val="18"/>
                <w:szCs w:val="18"/>
              </w:rPr>
            </w:pPr>
          </w:p>
          <w:p w14:paraId="4CC2F5F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5,242</w:t>
            </w:r>
          </w:p>
          <w:p w14:paraId="6E6320E1"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(Dec 2021)</w:t>
            </w:r>
          </w:p>
        </w:tc>
        <w:tc>
          <w:tcPr>
            <w:tcW w:w="1417" w:type="dxa"/>
          </w:tcPr>
          <w:p w14:paraId="6BF1464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5,452</w:t>
            </w:r>
          </w:p>
          <w:p w14:paraId="222128D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International</w:t>
            </w:r>
          </w:p>
          <w:p w14:paraId="6D27C7D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students enrolled</w:t>
            </w:r>
          </w:p>
          <w:p w14:paraId="2A2A953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at UoN</w:t>
            </w:r>
          </w:p>
          <w:p w14:paraId="3EAB409D"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(Dec 2022)</w:t>
            </w:r>
          </w:p>
        </w:tc>
        <w:tc>
          <w:tcPr>
            <w:tcW w:w="1418" w:type="dxa"/>
          </w:tcPr>
          <w:p w14:paraId="4ADA9483"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6,500 International students enrolled at UoN (Dec 2023)</w:t>
            </w:r>
          </w:p>
        </w:tc>
        <w:tc>
          <w:tcPr>
            <w:tcW w:w="1559" w:type="dxa"/>
          </w:tcPr>
          <w:p w14:paraId="3E803863"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No data available</w:t>
            </w:r>
          </w:p>
        </w:tc>
      </w:tr>
      <w:tr w:rsidR="005A6A2F" w:rsidRPr="005A6A2F" w14:paraId="418D3E8C" w14:textId="77777777" w:rsidTr="002A51C9">
        <w:tc>
          <w:tcPr>
            <w:tcW w:w="2518" w:type="dxa"/>
            <w:vAlign w:val="center"/>
          </w:tcPr>
          <w:p w14:paraId="1291AE86"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lastRenderedPageBreak/>
              <w:t>Service Indicators</w:t>
            </w:r>
          </w:p>
        </w:tc>
        <w:tc>
          <w:tcPr>
            <w:tcW w:w="1418" w:type="dxa"/>
            <w:vAlign w:val="center"/>
          </w:tcPr>
          <w:p w14:paraId="79E0F5AF"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Baseline*</w:t>
            </w:r>
          </w:p>
        </w:tc>
        <w:tc>
          <w:tcPr>
            <w:tcW w:w="1417" w:type="dxa"/>
            <w:vAlign w:val="center"/>
          </w:tcPr>
          <w:p w14:paraId="463E44D1"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2021/22</w:t>
            </w:r>
          </w:p>
        </w:tc>
        <w:tc>
          <w:tcPr>
            <w:tcW w:w="1418" w:type="dxa"/>
            <w:vAlign w:val="center"/>
          </w:tcPr>
          <w:p w14:paraId="5DE2E4B5"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2022/23</w:t>
            </w:r>
          </w:p>
        </w:tc>
        <w:tc>
          <w:tcPr>
            <w:tcW w:w="1559" w:type="dxa"/>
            <w:vAlign w:val="center"/>
          </w:tcPr>
          <w:p w14:paraId="646CEB56" w14:textId="77777777" w:rsidR="005A6A2F" w:rsidRPr="005A6A2F" w:rsidRDefault="005A6A2F" w:rsidP="005A6A2F">
            <w:pPr>
              <w:spacing w:line="276" w:lineRule="auto"/>
              <w:jc w:val="center"/>
              <w:rPr>
                <w:rFonts w:ascii="Arial" w:hAnsi="Arial" w:cs="Arial"/>
                <w:b/>
                <w:bCs/>
                <w:noProof/>
                <w:sz w:val="18"/>
                <w:szCs w:val="18"/>
              </w:rPr>
            </w:pPr>
            <w:r w:rsidRPr="005A6A2F">
              <w:rPr>
                <w:rFonts w:ascii="Arial" w:hAnsi="Arial" w:cs="Arial"/>
                <w:b/>
                <w:bCs/>
                <w:noProof/>
                <w:sz w:val="18"/>
                <w:szCs w:val="18"/>
              </w:rPr>
              <w:t>2023/24</w:t>
            </w:r>
          </w:p>
        </w:tc>
      </w:tr>
      <w:tr w:rsidR="005A6A2F" w:rsidRPr="005A6A2F" w14:paraId="0C088814" w14:textId="77777777" w:rsidTr="002A51C9">
        <w:tc>
          <w:tcPr>
            <w:tcW w:w="2518" w:type="dxa"/>
          </w:tcPr>
          <w:p w14:paraId="62A567C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Return on investment on</w:t>
            </w:r>
          </w:p>
          <w:p w14:paraId="7E8C601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events sponsored by CN</w:t>
            </w:r>
          </w:p>
          <w:p w14:paraId="6A4E4D48"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(Source: CN data)</w:t>
            </w:r>
          </w:p>
        </w:tc>
        <w:tc>
          <w:tcPr>
            <w:tcW w:w="1418" w:type="dxa"/>
          </w:tcPr>
          <w:p w14:paraId="58F7AC94"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xml:space="preserve">$30 </w:t>
            </w:r>
            <w:r w:rsidRPr="005A6A2F">
              <w:rPr>
                <w:rFonts w:ascii="Arial" w:eastAsia="Gilroy" w:hAnsi="Arial" w:cs="Arial"/>
                <w:sz w:val="18"/>
                <w:szCs w:val="18"/>
              </w:rPr>
              <w:br/>
              <w:t>for every $1 invested</w:t>
            </w:r>
          </w:p>
          <w:p w14:paraId="30A49969"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(June 2022)</w:t>
            </w:r>
          </w:p>
        </w:tc>
        <w:tc>
          <w:tcPr>
            <w:tcW w:w="1417" w:type="dxa"/>
          </w:tcPr>
          <w:p w14:paraId="359E1D5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xml:space="preserve">$30 </w:t>
            </w:r>
            <w:r w:rsidRPr="005A6A2F">
              <w:rPr>
                <w:rFonts w:ascii="Arial" w:eastAsia="Gilroy" w:hAnsi="Arial" w:cs="Arial"/>
                <w:sz w:val="18"/>
                <w:szCs w:val="18"/>
              </w:rPr>
              <w:br/>
              <w:t>for every $1</w:t>
            </w:r>
          </w:p>
          <w:p w14:paraId="0DD8AEC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invested</w:t>
            </w:r>
          </w:p>
          <w:p w14:paraId="4CB510A2"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(June 2022)</w:t>
            </w:r>
          </w:p>
        </w:tc>
        <w:tc>
          <w:tcPr>
            <w:tcW w:w="1418" w:type="dxa"/>
          </w:tcPr>
          <w:p w14:paraId="594BED9E"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xml:space="preserve">$36 </w:t>
            </w:r>
            <w:r w:rsidRPr="005A6A2F">
              <w:rPr>
                <w:rFonts w:ascii="Arial" w:eastAsia="Gilroy" w:hAnsi="Arial" w:cs="Arial"/>
                <w:sz w:val="18"/>
                <w:szCs w:val="18"/>
              </w:rPr>
              <w:br/>
              <w:t>for every $1</w:t>
            </w:r>
          </w:p>
          <w:p w14:paraId="50E7AD46"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invested</w:t>
            </w:r>
          </w:p>
          <w:p w14:paraId="62EF3F54"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(June 2023)</w:t>
            </w:r>
          </w:p>
        </w:tc>
        <w:tc>
          <w:tcPr>
            <w:tcW w:w="1559" w:type="dxa"/>
          </w:tcPr>
          <w:p w14:paraId="0F5D5EBF" w14:textId="77777777" w:rsidR="005A6A2F" w:rsidRPr="005A6A2F" w:rsidRDefault="005A6A2F" w:rsidP="005A6A2F">
            <w:pPr>
              <w:spacing w:after="200" w:line="276" w:lineRule="auto"/>
              <w:rPr>
                <w:rFonts w:ascii="Arial" w:hAnsi="Arial" w:cs="Arial"/>
                <w:noProof/>
                <w:sz w:val="18"/>
                <w:szCs w:val="18"/>
              </w:rPr>
            </w:pPr>
            <w:r w:rsidRPr="005A6A2F">
              <w:rPr>
                <w:rFonts w:ascii="Arial" w:hAnsi="Arial" w:cs="Arial"/>
                <w:noProof/>
                <w:sz w:val="18"/>
                <w:szCs w:val="18"/>
              </w:rPr>
              <w:t xml:space="preserve">$31 </w:t>
            </w:r>
            <w:r w:rsidRPr="005A6A2F">
              <w:rPr>
                <w:rFonts w:ascii="Arial" w:hAnsi="Arial" w:cs="Arial"/>
                <w:noProof/>
                <w:sz w:val="18"/>
                <w:szCs w:val="18"/>
              </w:rPr>
              <w:br/>
              <w:t>for every $1 invested (June 2024)</w:t>
            </w:r>
          </w:p>
        </w:tc>
      </w:tr>
      <w:tr w:rsidR="005A6A2F" w:rsidRPr="005A6A2F" w14:paraId="545C47E8" w14:textId="77777777" w:rsidTr="002A51C9">
        <w:tc>
          <w:tcPr>
            <w:tcW w:w="2518" w:type="dxa"/>
          </w:tcPr>
          <w:p w14:paraId="3E590DB4"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Newcastle offers a diverse</w:t>
            </w:r>
          </w:p>
          <w:p w14:paraId="796F933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range of events and activities</w:t>
            </w:r>
          </w:p>
          <w:p w14:paraId="486ED914"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(Source: CN Liveability and Wellbeing</w:t>
            </w:r>
          </w:p>
          <w:p w14:paraId="5F8AAE1A"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Survey)</w:t>
            </w:r>
          </w:p>
        </w:tc>
        <w:tc>
          <w:tcPr>
            <w:tcW w:w="1418" w:type="dxa"/>
          </w:tcPr>
          <w:p w14:paraId="6646137A"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63%</w:t>
            </w:r>
          </w:p>
          <w:p w14:paraId="29662F13"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Agree/Strongly agree</w:t>
            </w:r>
          </w:p>
          <w:p w14:paraId="5028BA2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that Newcastle offers a</w:t>
            </w:r>
          </w:p>
          <w:p w14:paraId="45794FBE"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diverse range of events</w:t>
            </w:r>
          </w:p>
          <w:p w14:paraId="59F4F80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and activities</w:t>
            </w:r>
          </w:p>
          <w:p w14:paraId="25DAF8E2" w14:textId="77777777" w:rsidR="005A6A2F" w:rsidRPr="005A6A2F" w:rsidRDefault="005A6A2F" w:rsidP="005A6A2F">
            <w:pPr>
              <w:spacing w:after="200" w:line="276" w:lineRule="auto"/>
              <w:jc w:val="right"/>
              <w:rPr>
                <w:rFonts w:ascii="Arial" w:hAnsi="Arial" w:cs="Arial"/>
                <w:noProof/>
                <w:sz w:val="18"/>
                <w:szCs w:val="18"/>
              </w:rPr>
            </w:pPr>
          </w:p>
        </w:tc>
        <w:tc>
          <w:tcPr>
            <w:tcW w:w="1417" w:type="dxa"/>
          </w:tcPr>
          <w:p w14:paraId="5C8ACA9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63%</w:t>
            </w:r>
          </w:p>
          <w:p w14:paraId="538C0B67"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Agree/Strongly</w:t>
            </w:r>
          </w:p>
          <w:p w14:paraId="3E9E5FD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agree that</w:t>
            </w:r>
          </w:p>
          <w:p w14:paraId="5CD054E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Newcastle offers a</w:t>
            </w:r>
          </w:p>
          <w:p w14:paraId="3F564E4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diverse range of</w:t>
            </w:r>
          </w:p>
          <w:p w14:paraId="6D04E4C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events and</w:t>
            </w:r>
          </w:p>
          <w:p w14:paraId="6FC8DBD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activities</w:t>
            </w:r>
          </w:p>
          <w:p w14:paraId="07A5A5CA" w14:textId="77777777" w:rsidR="005A6A2F" w:rsidRPr="005A6A2F" w:rsidRDefault="005A6A2F" w:rsidP="005A6A2F">
            <w:pPr>
              <w:autoSpaceDE w:val="0"/>
              <w:autoSpaceDN w:val="0"/>
              <w:adjustRightInd w:val="0"/>
              <w:rPr>
                <w:rFonts w:ascii="Arial" w:hAnsi="Arial" w:cs="Arial"/>
                <w:noProof/>
                <w:sz w:val="18"/>
                <w:szCs w:val="18"/>
              </w:rPr>
            </w:pPr>
          </w:p>
          <w:p w14:paraId="78D5E728" w14:textId="77777777" w:rsidR="005A6A2F" w:rsidRPr="005A6A2F" w:rsidRDefault="005A6A2F" w:rsidP="005A6A2F">
            <w:pPr>
              <w:spacing w:after="200" w:line="276" w:lineRule="auto"/>
              <w:rPr>
                <w:rFonts w:ascii="Arial" w:hAnsi="Arial" w:cs="Arial"/>
                <w:noProof/>
                <w:sz w:val="18"/>
                <w:szCs w:val="18"/>
              </w:rPr>
            </w:pPr>
          </w:p>
        </w:tc>
        <w:tc>
          <w:tcPr>
            <w:tcW w:w="1418" w:type="dxa"/>
          </w:tcPr>
          <w:p w14:paraId="4111F34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N/A</w:t>
            </w:r>
          </w:p>
          <w:p w14:paraId="68ADB2B1" w14:textId="77777777" w:rsidR="005A6A2F" w:rsidRPr="005A6A2F" w:rsidRDefault="005A6A2F" w:rsidP="005A6A2F">
            <w:pPr>
              <w:spacing w:after="200" w:line="276" w:lineRule="auto"/>
              <w:rPr>
                <w:rFonts w:ascii="Arial" w:hAnsi="Arial" w:cs="Arial"/>
                <w:noProof/>
                <w:sz w:val="18"/>
                <w:szCs w:val="18"/>
              </w:rPr>
            </w:pPr>
            <w:r w:rsidRPr="005A6A2F">
              <w:rPr>
                <w:rFonts w:ascii="Arial" w:eastAsia="Gilroy" w:hAnsi="Arial" w:cs="Arial"/>
                <w:sz w:val="18"/>
                <w:szCs w:val="18"/>
              </w:rPr>
              <w:t>Survey held biennially</w:t>
            </w:r>
          </w:p>
        </w:tc>
        <w:tc>
          <w:tcPr>
            <w:tcW w:w="1559" w:type="dxa"/>
          </w:tcPr>
          <w:p w14:paraId="6AAD2556"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68%</w:t>
            </w:r>
          </w:p>
          <w:p w14:paraId="0F7E49C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Agree/Strongly</w:t>
            </w:r>
          </w:p>
          <w:p w14:paraId="7AE23D72" w14:textId="77777777" w:rsidR="005A6A2F" w:rsidRPr="005A6A2F" w:rsidRDefault="005A6A2F" w:rsidP="005A6A2F">
            <w:pPr>
              <w:spacing w:after="200" w:line="276" w:lineRule="auto"/>
              <w:rPr>
                <w:rFonts w:ascii="Arial" w:hAnsi="Arial" w:cs="Arial"/>
                <w:noProof/>
                <w:sz w:val="18"/>
                <w:szCs w:val="18"/>
              </w:rPr>
            </w:pPr>
          </w:p>
        </w:tc>
      </w:tr>
      <w:tr w:rsidR="005A6A2F" w:rsidRPr="005A6A2F" w14:paraId="6C5547F5" w14:textId="77777777" w:rsidTr="002A51C9">
        <w:tc>
          <w:tcPr>
            <w:tcW w:w="2518" w:type="dxa"/>
          </w:tcPr>
          <w:p w14:paraId="733F751B"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Value of building approvals</w:t>
            </w:r>
          </w:p>
          <w:p w14:paraId="647C873D"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DAs/CDCs</w:t>
            </w:r>
          </w:p>
          <w:p w14:paraId="185D27D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SSDs</w:t>
            </w:r>
          </w:p>
          <w:p w14:paraId="48CF6164"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(Source: CN data)</w:t>
            </w:r>
          </w:p>
          <w:p w14:paraId="56D808D3"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(CDCs: Complying Development Certificates; SSDs: State Significant</w:t>
            </w:r>
          </w:p>
          <w:p w14:paraId="38D77C24" w14:textId="77777777" w:rsidR="005A6A2F" w:rsidRPr="005A6A2F" w:rsidRDefault="005A6A2F" w:rsidP="005A6A2F">
            <w:pPr>
              <w:spacing w:after="200" w:line="276" w:lineRule="auto"/>
              <w:rPr>
                <w:rFonts w:ascii="Arial" w:hAnsi="Arial" w:cs="Arial"/>
                <w:noProof/>
                <w:sz w:val="18"/>
                <w:szCs w:val="18"/>
                <w:highlight w:val="yellow"/>
              </w:rPr>
            </w:pPr>
            <w:r w:rsidRPr="005A6A2F">
              <w:rPr>
                <w:rFonts w:ascii="Arial" w:eastAsia="Gilroy" w:hAnsi="Arial" w:cs="Arial"/>
                <w:sz w:val="18"/>
                <w:szCs w:val="18"/>
              </w:rPr>
              <w:t>Developments)</w:t>
            </w:r>
          </w:p>
        </w:tc>
        <w:tc>
          <w:tcPr>
            <w:tcW w:w="1418" w:type="dxa"/>
          </w:tcPr>
          <w:p w14:paraId="3DC243B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$1.10 billion</w:t>
            </w:r>
          </w:p>
          <w:p w14:paraId="60ACF775"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in building approvals</w:t>
            </w:r>
          </w:p>
          <w:p w14:paraId="669E28E1" w14:textId="77777777" w:rsidR="005A6A2F" w:rsidRPr="005A6A2F" w:rsidRDefault="005A6A2F" w:rsidP="005A6A2F">
            <w:pPr>
              <w:autoSpaceDE w:val="0"/>
              <w:autoSpaceDN w:val="0"/>
              <w:adjustRightInd w:val="0"/>
              <w:rPr>
                <w:rFonts w:ascii="Arial" w:eastAsia="Gilroy" w:hAnsi="Arial" w:cs="Arial"/>
                <w:sz w:val="18"/>
                <w:szCs w:val="18"/>
              </w:rPr>
            </w:pPr>
          </w:p>
          <w:p w14:paraId="5C9336B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DAs – $807.70 million</w:t>
            </w:r>
          </w:p>
          <w:p w14:paraId="16A74222" w14:textId="77777777" w:rsidR="005A6A2F" w:rsidRPr="005A6A2F" w:rsidRDefault="005A6A2F" w:rsidP="005A6A2F">
            <w:pPr>
              <w:autoSpaceDE w:val="0"/>
              <w:autoSpaceDN w:val="0"/>
              <w:adjustRightInd w:val="0"/>
              <w:rPr>
                <w:rFonts w:ascii="Arial" w:eastAsia="Gilroy" w:hAnsi="Arial" w:cs="Arial"/>
                <w:sz w:val="18"/>
                <w:szCs w:val="18"/>
              </w:rPr>
            </w:pPr>
          </w:p>
          <w:p w14:paraId="29A0CD8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CDCs – $114.96 million</w:t>
            </w:r>
          </w:p>
          <w:p w14:paraId="18FA3A5F" w14:textId="77777777" w:rsidR="005A6A2F" w:rsidRPr="005A6A2F" w:rsidRDefault="005A6A2F" w:rsidP="005A6A2F">
            <w:pPr>
              <w:autoSpaceDE w:val="0"/>
              <w:autoSpaceDN w:val="0"/>
              <w:adjustRightInd w:val="0"/>
              <w:rPr>
                <w:rFonts w:ascii="Arial" w:eastAsia="Gilroy" w:hAnsi="Arial" w:cs="Arial"/>
                <w:sz w:val="18"/>
                <w:szCs w:val="18"/>
              </w:rPr>
            </w:pPr>
          </w:p>
          <w:p w14:paraId="529DFF1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SSDs – $180.54 million</w:t>
            </w:r>
          </w:p>
          <w:p w14:paraId="124EFDA1" w14:textId="77777777" w:rsidR="005A6A2F" w:rsidRPr="005A6A2F" w:rsidRDefault="005A6A2F" w:rsidP="005A6A2F">
            <w:pPr>
              <w:spacing w:after="200"/>
              <w:rPr>
                <w:rFonts w:ascii="Arial" w:hAnsi="Arial" w:cs="Arial"/>
                <w:noProof/>
                <w:sz w:val="18"/>
                <w:szCs w:val="18"/>
              </w:rPr>
            </w:pPr>
            <w:r w:rsidRPr="005A6A2F">
              <w:rPr>
                <w:rFonts w:ascii="Arial" w:eastAsia="Gilroy" w:hAnsi="Arial" w:cs="Arial"/>
                <w:sz w:val="18"/>
                <w:szCs w:val="18"/>
              </w:rPr>
              <w:t>(2020/2021)</w:t>
            </w:r>
          </w:p>
        </w:tc>
        <w:tc>
          <w:tcPr>
            <w:tcW w:w="1417" w:type="dxa"/>
          </w:tcPr>
          <w:p w14:paraId="7B64C3C7"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$1.55 billion</w:t>
            </w:r>
          </w:p>
          <w:p w14:paraId="63B7B5A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in building</w:t>
            </w:r>
          </w:p>
          <w:p w14:paraId="19BFE9E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approvals</w:t>
            </w:r>
          </w:p>
          <w:p w14:paraId="727E46BE" w14:textId="77777777" w:rsidR="005A6A2F" w:rsidRPr="005A6A2F" w:rsidRDefault="005A6A2F" w:rsidP="005A6A2F">
            <w:pPr>
              <w:autoSpaceDE w:val="0"/>
              <w:autoSpaceDN w:val="0"/>
              <w:adjustRightInd w:val="0"/>
              <w:rPr>
                <w:rFonts w:ascii="Arial" w:eastAsia="Gilroy" w:hAnsi="Arial" w:cs="Arial"/>
                <w:sz w:val="18"/>
                <w:szCs w:val="18"/>
              </w:rPr>
            </w:pPr>
          </w:p>
          <w:p w14:paraId="716CEDD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DAs – $653.95</w:t>
            </w:r>
          </w:p>
          <w:p w14:paraId="7AEC626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million</w:t>
            </w:r>
          </w:p>
          <w:p w14:paraId="598931BC" w14:textId="77777777" w:rsidR="005A6A2F" w:rsidRPr="005A6A2F" w:rsidRDefault="005A6A2F" w:rsidP="005A6A2F">
            <w:pPr>
              <w:autoSpaceDE w:val="0"/>
              <w:autoSpaceDN w:val="0"/>
              <w:adjustRightInd w:val="0"/>
              <w:rPr>
                <w:rFonts w:ascii="Arial" w:eastAsia="Gilroy" w:hAnsi="Arial" w:cs="Arial"/>
                <w:sz w:val="18"/>
                <w:szCs w:val="18"/>
              </w:rPr>
            </w:pPr>
          </w:p>
          <w:p w14:paraId="7F45EB6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CDCs – $113.16</w:t>
            </w:r>
          </w:p>
          <w:p w14:paraId="38650D7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million</w:t>
            </w:r>
          </w:p>
          <w:p w14:paraId="17C32F15" w14:textId="77777777" w:rsidR="005A6A2F" w:rsidRPr="005A6A2F" w:rsidRDefault="005A6A2F" w:rsidP="005A6A2F">
            <w:pPr>
              <w:autoSpaceDE w:val="0"/>
              <w:autoSpaceDN w:val="0"/>
              <w:adjustRightInd w:val="0"/>
              <w:rPr>
                <w:rFonts w:ascii="Arial" w:eastAsia="Gilroy" w:hAnsi="Arial" w:cs="Arial"/>
                <w:sz w:val="18"/>
                <w:szCs w:val="18"/>
              </w:rPr>
            </w:pPr>
          </w:p>
          <w:p w14:paraId="35F1F4B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SSDs – $785.09</w:t>
            </w:r>
          </w:p>
          <w:p w14:paraId="1E462A9C" w14:textId="77777777" w:rsidR="005A6A2F" w:rsidRPr="005A6A2F" w:rsidRDefault="005A6A2F" w:rsidP="005A6A2F">
            <w:pPr>
              <w:spacing w:after="200"/>
              <w:rPr>
                <w:rFonts w:ascii="Arial" w:hAnsi="Arial" w:cs="Arial"/>
                <w:noProof/>
                <w:sz w:val="18"/>
                <w:szCs w:val="18"/>
              </w:rPr>
            </w:pPr>
            <w:r w:rsidRPr="005A6A2F">
              <w:rPr>
                <w:rFonts w:ascii="Arial" w:eastAsia="Gilroy" w:hAnsi="Arial" w:cs="Arial"/>
                <w:sz w:val="18"/>
                <w:szCs w:val="18"/>
              </w:rPr>
              <w:t>million</w:t>
            </w:r>
          </w:p>
        </w:tc>
        <w:tc>
          <w:tcPr>
            <w:tcW w:w="1418" w:type="dxa"/>
          </w:tcPr>
          <w:p w14:paraId="04DD6E8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$1.31 billion</w:t>
            </w:r>
          </w:p>
          <w:p w14:paraId="3DE4F77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in building approvals</w:t>
            </w:r>
          </w:p>
          <w:p w14:paraId="13F5AD2E" w14:textId="77777777" w:rsidR="005A6A2F" w:rsidRPr="005A6A2F" w:rsidRDefault="005A6A2F" w:rsidP="005A6A2F">
            <w:pPr>
              <w:autoSpaceDE w:val="0"/>
              <w:autoSpaceDN w:val="0"/>
              <w:adjustRightInd w:val="0"/>
              <w:rPr>
                <w:rFonts w:ascii="Arial" w:eastAsia="Gilroy" w:hAnsi="Arial" w:cs="Arial"/>
                <w:sz w:val="18"/>
                <w:szCs w:val="18"/>
              </w:rPr>
            </w:pPr>
          </w:p>
          <w:p w14:paraId="53016C3E"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DAs – $848.56 million</w:t>
            </w:r>
          </w:p>
          <w:p w14:paraId="78A258A4" w14:textId="77777777" w:rsidR="005A6A2F" w:rsidRPr="005A6A2F" w:rsidRDefault="005A6A2F" w:rsidP="005A6A2F">
            <w:pPr>
              <w:autoSpaceDE w:val="0"/>
              <w:autoSpaceDN w:val="0"/>
              <w:adjustRightInd w:val="0"/>
              <w:rPr>
                <w:rFonts w:ascii="Arial" w:eastAsia="Gilroy" w:hAnsi="Arial" w:cs="Arial"/>
                <w:sz w:val="18"/>
                <w:szCs w:val="18"/>
              </w:rPr>
            </w:pPr>
          </w:p>
          <w:p w14:paraId="072F8EC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CDCs – $135.71 million</w:t>
            </w:r>
          </w:p>
          <w:p w14:paraId="4685443B" w14:textId="77777777" w:rsidR="005A6A2F" w:rsidRPr="005A6A2F" w:rsidRDefault="005A6A2F" w:rsidP="005A6A2F">
            <w:pPr>
              <w:rPr>
                <w:rFonts w:ascii="Arial" w:eastAsia="Gilroy" w:hAnsi="Arial" w:cs="Arial"/>
                <w:sz w:val="18"/>
                <w:szCs w:val="18"/>
              </w:rPr>
            </w:pPr>
          </w:p>
          <w:p w14:paraId="01976068" w14:textId="77777777" w:rsidR="005A6A2F" w:rsidRPr="005A6A2F" w:rsidRDefault="005A6A2F" w:rsidP="005A6A2F">
            <w:pPr>
              <w:spacing w:after="200"/>
              <w:rPr>
                <w:rFonts w:ascii="Arial" w:hAnsi="Arial" w:cs="Arial"/>
                <w:noProof/>
                <w:sz w:val="18"/>
                <w:szCs w:val="18"/>
              </w:rPr>
            </w:pPr>
            <w:r w:rsidRPr="005A6A2F">
              <w:rPr>
                <w:rFonts w:ascii="Arial" w:eastAsia="Gilroy" w:hAnsi="Arial" w:cs="Arial"/>
                <w:sz w:val="18"/>
                <w:szCs w:val="18"/>
              </w:rPr>
              <w:t>SSDs – $327.28 million</w:t>
            </w:r>
          </w:p>
        </w:tc>
        <w:tc>
          <w:tcPr>
            <w:tcW w:w="1559" w:type="dxa"/>
          </w:tcPr>
          <w:p w14:paraId="275A2882" w14:textId="77777777" w:rsidR="005A6A2F" w:rsidRPr="005A6A2F" w:rsidRDefault="005A6A2F" w:rsidP="005A6A2F">
            <w:pPr>
              <w:rPr>
                <w:rFonts w:ascii="Arial" w:eastAsia="Gilroy" w:hAnsi="Arial" w:cs="Arial"/>
                <w:sz w:val="18"/>
                <w:szCs w:val="18"/>
              </w:rPr>
            </w:pPr>
            <w:r w:rsidRPr="005A6A2F">
              <w:rPr>
                <w:rFonts w:ascii="Arial" w:eastAsia="Gilroy" w:hAnsi="Arial" w:cs="Arial"/>
                <w:sz w:val="18"/>
                <w:szCs w:val="18"/>
              </w:rPr>
              <w:t>$934.89 million in building approvals</w:t>
            </w:r>
          </w:p>
          <w:p w14:paraId="48D0DBF1" w14:textId="77777777" w:rsidR="005A6A2F" w:rsidRPr="005A6A2F" w:rsidRDefault="005A6A2F" w:rsidP="005A6A2F">
            <w:pPr>
              <w:rPr>
                <w:rFonts w:ascii="Arial" w:eastAsia="Gilroy" w:hAnsi="Arial" w:cs="Arial"/>
                <w:sz w:val="18"/>
                <w:szCs w:val="18"/>
              </w:rPr>
            </w:pPr>
          </w:p>
          <w:p w14:paraId="0F92944B" w14:textId="77777777" w:rsidR="005A6A2F" w:rsidRPr="005A6A2F" w:rsidRDefault="005A6A2F" w:rsidP="005A6A2F">
            <w:pPr>
              <w:rPr>
                <w:rFonts w:ascii="Arial" w:eastAsia="Gilroy" w:hAnsi="Arial" w:cs="Arial"/>
                <w:sz w:val="18"/>
                <w:szCs w:val="18"/>
              </w:rPr>
            </w:pPr>
            <w:r w:rsidRPr="005A6A2F">
              <w:rPr>
                <w:rFonts w:ascii="Arial" w:eastAsia="Gilroy" w:hAnsi="Arial" w:cs="Arial"/>
                <w:sz w:val="18"/>
                <w:szCs w:val="18"/>
              </w:rPr>
              <w:t>DAs – $707.94 million</w:t>
            </w:r>
          </w:p>
          <w:p w14:paraId="054FB40D" w14:textId="77777777" w:rsidR="005A6A2F" w:rsidRPr="005A6A2F" w:rsidRDefault="005A6A2F" w:rsidP="005A6A2F">
            <w:pPr>
              <w:rPr>
                <w:rFonts w:ascii="Arial" w:eastAsia="Gilroy" w:hAnsi="Arial" w:cs="Arial"/>
                <w:sz w:val="18"/>
                <w:szCs w:val="18"/>
              </w:rPr>
            </w:pPr>
          </w:p>
          <w:p w14:paraId="5DBB100B" w14:textId="77777777" w:rsidR="005A6A2F" w:rsidRPr="005A6A2F" w:rsidRDefault="005A6A2F" w:rsidP="005A6A2F">
            <w:pPr>
              <w:rPr>
                <w:rFonts w:ascii="Arial" w:eastAsia="Gilroy" w:hAnsi="Arial" w:cs="Arial"/>
                <w:sz w:val="18"/>
                <w:szCs w:val="18"/>
              </w:rPr>
            </w:pPr>
            <w:r w:rsidRPr="005A6A2F">
              <w:rPr>
                <w:rFonts w:ascii="Arial" w:eastAsia="Gilroy" w:hAnsi="Arial" w:cs="Arial"/>
                <w:sz w:val="18"/>
                <w:szCs w:val="18"/>
              </w:rPr>
              <w:t xml:space="preserve">CDCs – </w:t>
            </w:r>
          </w:p>
          <w:p w14:paraId="6C634E1C" w14:textId="77777777" w:rsidR="005A6A2F" w:rsidRPr="005A6A2F" w:rsidRDefault="005A6A2F" w:rsidP="005A6A2F">
            <w:pPr>
              <w:rPr>
                <w:rFonts w:ascii="Arial" w:eastAsia="Gilroy" w:hAnsi="Arial" w:cs="Arial"/>
                <w:sz w:val="18"/>
                <w:szCs w:val="18"/>
              </w:rPr>
            </w:pPr>
            <w:r w:rsidRPr="005A6A2F">
              <w:rPr>
                <w:rFonts w:ascii="Arial" w:eastAsia="Gilroy" w:hAnsi="Arial" w:cs="Arial"/>
                <w:sz w:val="18"/>
                <w:szCs w:val="18"/>
              </w:rPr>
              <w:t xml:space="preserve">$136.37 </w:t>
            </w:r>
          </w:p>
          <w:p w14:paraId="38B87964" w14:textId="77777777" w:rsidR="005A6A2F" w:rsidRPr="005A6A2F" w:rsidRDefault="005A6A2F" w:rsidP="005A6A2F">
            <w:pPr>
              <w:rPr>
                <w:rFonts w:ascii="Arial" w:eastAsia="Gilroy" w:hAnsi="Arial" w:cs="Arial"/>
                <w:sz w:val="18"/>
                <w:szCs w:val="18"/>
              </w:rPr>
            </w:pPr>
            <w:r w:rsidRPr="005A6A2F">
              <w:rPr>
                <w:rFonts w:ascii="Arial" w:eastAsia="Gilroy" w:hAnsi="Arial" w:cs="Arial"/>
                <w:sz w:val="18"/>
                <w:szCs w:val="18"/>
              </w:rPr>
              <w:t>million</w:t>
            </w:r>
          </w:p>
          <w:p w14:paraId="1815B67D" w14:textId="77777777" w:rsidR="005A6A2F" w:rsidRPr="005A6A2F" w:rsidRDefault="005A6A2F" w:rsidP="005A6A2F">
            <w:pPr>
              <w:rPr>
                <w:rFonts w:ascii="Arial" w:eastAsia="Gilroy" w:hAnsi="Arial" w:cs="Arial"/>
                <w:sz w:val="18"/>
                <w:szCs w:val="18"/>
              </w:rPr>
            </w:pPr>
          </w:p>
          <w:p w14:paraId="1406A5FD" w14:textId="77777777" w:rsidR="005A6A2F" w:rsidRPr="005A6A2F" w:rsidRDefault="005A6A2F" w:rsidP="005A6A2F">
            <w:pPr>
              <w:rPr>
                <w:rFonts w:ascii="Arial" w:eastAsia="Gilroy" w:hAnsi="Arial" w:cs="Arial"/>
                <w:sz w:val="18"/>
                <w:szCs w:val="18"/>
              </w:rPr>
            </w:pPr>
            <w:r w:rsidRPr="005A6A2F">
              <w:rPr>
                <w:rFonts w:ascii="Arial" w:eastAsia="Gilroy" w:hAnsi="Arial" w:cs="Arial"/>
                <w:sz w:val="18"/>
                <w:szCs w:val="18"/>
              </w:rPr>
              <w:t xml:space="preserve">SSDs – </w:t>
            </w:r>
          </w:p>
          <w:p w14:paraId="5E1AA6D0" w14:textId="77777777" w:rsidR="005A6A2F" w:rsidRPr="005A6A2F" w:rsidRDefault="005A6A2F" w:rsidP="005A6A2F">
            <w:pPr>
              <w:rPr>
                <w:rFonts w:ascii="Arial" w:eastAsia="Gilroy" w:hAnsi="Arial" w:cs="Arial"/>
                <w:sz w:val="18"/>
                <w:szCs w:val="18"/>
              </w:rPr>
            </w:pPr>
            <w:r w:rsidRPr="005A6A2F">
              <w:rPr>
                <w:rFonts w:ascii="Arial" w:eastAsia="Gilroy" w:hAnsi="Arial" w:cs="Arial"/>
                <w:sz w:val="18"/>
                <w:szCs w:val="18"/>
              </w:rPr>
              <w:t xml:space="preserve">$90.59 </w:t>
            </w:r>
          </w:p>
          <w:p w14:paraId="3F7E537A" w14:textId="77777777" w:rsidR="005A6A2F" w:rsidRPr="005A6A2F" w:rsidRDefault="005A6A2F" w:rsidP="005A6A2F">
            <w:pPr>
              <w:spacing w:after="200"/>
              <w:rPr>
                <w:rFonts w:ascii="Arial" w:hAnsi="Arial" w:cs="Arial"/>
                <w:noProof/>
                <w:sz w:val="18"/>
                <w:szCs w:val="18"/>
              </w:rPr>
            </w:pPr>
            <w:r w:rsidRPr="005A6A2F">
              <w:rPr>
                <w:rFonts w:ascii="Arial" w:eastAsia="Gilroy" w:hAnsi="Arial" w:cs="Arial"/>
                <w:sz w:val="18"/>
                <w:szCs w:val="18"/>
              </w:rPr>
              <w:t>million</w:t>
            </w:r>
          </w:p>
        </w:tc>
      </w:tr>
    </w:tbl>
    <w:p w14:paraId="1EB67DA3" w14:textId="77777777" w:rsidR="005A6A2F" w:rsidRPr="005A6A2F" w:rsidRDefault="005A6A2F" w:rsidP="005A6A2F">
      <w:pPr>
        <w:spacing w:after="200" w:line="276" w:lineRule="auto"/>
        <w:rPr>
          <w:rFonts w:ascii="Arial" w:hAnsi="Arial" w:cs="Arial"/>
          <w:noProof/>
          <w:sz w:val="20"/>
          <w:szCs w:val="20"/>
        </w:rPr>
      </w:pPr>
      <w:r w:rsidRPr="005A6A2F">
        <w:rPr>
          <w:rFonts w:ascii="Arial" w:hAnsi="Arial" w:cs="Arial"/>
          <w:noProof/>
          <w:sz w:val="20"/>
          <w:szCs w:val="20"/>
        </w:rPr>
        <w:t>*</w:t>
      </w:r>
      <w:r w:rsidRPr="005A6A2F">
        <w:rPr>
          <w:sz w:val="20"/>
          <w:szCs w:val="20"/>
        </w:rPr>
        <w:t xml:space="preserve"> </w:t>
      </w:r>
      <w:r w:rsidRPr="005A6A2F">
        <w:rPr>
          <w:rFonts w:ascii="Arial" w:hAnsi="Arial" w:cs="Arial"/>
          <w:noProof/>
          <w:sz w:val="20"/>
          <w:szCs w:val="20"/>
        </w:rPr>
        <w:t>The baseline refers to the initial set of data. By comparing future data to the baseline, CN can measure improvements, trends, or declines in performance.</w:t>
      </w:r>
    </w:p>
    <w:p w14:paraId="59FEA4F7" w14:textId="77777777" w:rsidR="005A6A2F" w:rsidRPr="005A6A2F" w:rsidRDefault="005A6A2F" w:rsidP="005A6A2F">
      <w:pPr>
        <w:rPr>
          <w:rFonts w:ascii="Arial" w:hAnsi="Arial" w:cs="Arial"/>
          <w:sz w:val="18"/>
          <w:szCs w:val="18"/>
        </w:rPr>
      </w:pPr>
    </w:p>
    <w:p w14:paraId="190B6DE7" w14:textId="77777777" w:rsidR="005A6A2F" w:rsidRPr="005A6A2F" w:rsidRDefault="005A6A2F" w:rsidP="005A6A2F">
      <w:pPr>
        <w:rPr>
          <w:rFonts w:ascii="Arial" w:hAnsi="Arial" w:cs="Arial"/>
          <w:b/>
          <w:bCs/>
          <w:sz w:val="24"/>
          <w:szCs w:val="24"/>
        </w:rPr>
      </w:pPr>
    </w:p>
    <w:p w14:paraId="6683E60C" w14:textId="77777777" w:rsidR="005A6A2F" w:rsidRPr="005A6A2F" w:rsidRDefault="005A6A2F" w:rsidP="005A6A2F">
      <w:pPr>
        <w:rPr>
          <w:rFonts w:ascii="Arial" w:hAnsi="Arial" w:cs="Arial"/>
          <w:b/>
          <w:bCs/>
          <w:sz w:val="24"/>
          <w:szCs w:val="24"/>
        </w:rPr>
      </w:pPr>
      <w:r w:rsidRPr="005A6A2F">
        <w:rPr>
          <w:rFonts w:ascii="Arial" w:hAnsi="Arial" w:cs="Arial"/>
          <w:b/>
          <w:bCs/>
          <w:sz w:val="24"/>
          <w:szCs w:val="24"/>
        </w:rPr>
        <w:t xml:space="preserve">Key projects </w:t>
      </w:r>
    </w:p>
    <w:p w14:paraId="6D1D3DDD" w14:textId="77777777" w:rsidR="005A6A2F" w:rsidRPr="005A6A2F" w:rsidRDefault="005A6A2F" w:rsidP="005A6A2F">
      <w:pPr>
        <w:keepNext/>
        <w:keepLines/>
        <w:spacing w:before="200"/>
        <w:outlineLvl w:val="3"/>
        <w:rPr>
          <w:rFonts w:ascii="Arial" w:eastAsia="MS Gothic" w:hAnsi="Arial" w:cs="Arial"/>
          <w:b/>
          <w:bCs/>
          <w:color w:val="DA1C5C"/>
          <w:sz w:val="24"/>
          <w:szCs w:val="24"/>
        </w:rPr>
      </w:pPr>
      <w:r w:rsidRPr="005A6A2F">
        <w:rPr>
          <w:rFonts w:ascii="Arial" w:eastAsia="MS Gothic" w:hAnsi="Arial" w:cs="Arial"/>
          <w:b/>
          <w:bCs/>
          <w:color w:val="DA1C5C"/>
          <w:sz w:val="24"/>
          <w:szCs w:val="24"/>
        </w:rPr>
        <w:t>Vibrant and creative city</w:t>
      </w:r>
    </w:p>
    <w:p w14:paraId="15DB2985" w14:textId="77777777" w:rsidR="005A6A2F" w:rsidRPr="005A6A2F" w:rsidRDefault="005A6A2F" w:rsidP="005A6A2F">
      <w:pPr>
        <w:rPr>
          <w:rFonts w:ascii="Arial" w:hAnsi="Arial" w:cs="Arial"/>
          <w:sz w:val="24"/>
          <w:szCs w:val="24"/>
        </w:rPr>
      </w:pPr>
    </w:p>
    <w:p w14:paraId="13D48BE4" w14:textId="77777777" w:rsidR="005A6A2F" w:rsidRPr="005A6A2F" w:rsidRDefault="005A6A2F" w:rsidP="005A6A2F">
      <w:pPr>
        <w:spacing w:line="276" w:lineRule="auto"/>
        <w:rPr>
          <w:rFonts w:ascii="Arial" w:eastAsia="Gilroy Bold" w:hAnsi="Arial" w:cs="Arial"/>
          <w:i/>
          <w:iCs/>
          <w:sz w:val="24"/>
          <w:szCs w:val="24"/>
        </w:rPr>
      </w:pPr>
      <w:r w:rsidRPr="005A6A2F">
        <w:rPr>
          <w:rFonts w:ascii="Arial" w:eastAsia="Gilroy Bold" w:hAnsi="Arial" w:cs="Arial"/>
          <w:i/>
          <w:iCs/>
          <w:sz w:val="24"/>
          <w:szCs w:val="24"/>
        </w:rPr>
        <w:t>We are a vibrant city, actively shaped by our culture, heritage, entertainment and bold ideas. We are a welcoming city, activated day and night with diverse offerings. We are a visitor and events destination with a rich art, culture and foodie scene and accessible nature-based and coastal experiences.</w:t>
      </w:r>
    </w:p>
    <w:p w14:paraId="5C07629F" w14:textId="77777777" w:rsidR="005A6A2F" w:rsidRPr="005A6A2F" w:rsidRDefault="005A6A2F" w:rsidP="005A6A2F">
      <w:pPr>
        <w:rPr>
          <w:rFonts w:ascii="Arial" w:eastAsia="Gilroy" w:hAnsi="Arial" w:cs="Arial"/>
          <w:b/>
          <w:bCs/>
          <w:color w:val="000000"/>
          <w:sz w:val="24"/>
          <w:szCs w:val="24"/>
        </w:rPr>
      </w:pPr>
    </w:p>
    <w:p w14:paraId="225F61D4" w14:textId="77777777" w:rsidR="005A6A2F" w:rsidRPr="005A6A2F" w:rsidRDefault="005A6A2F" w:rsidP="005A6A2F">
      <w:pPr>
        <w:spacing w:after="200" w:line="276" w:lineRule="auto"/>
        <w:rPr>
          <w:rFonts w:ascii="Arial" w:hAnsi="Arial" w:cs="Arial"/>
          <w:b/>
          <w:bCs/>
          <w:i/>
          <w:iCs/>
          <w:noProof/>
          <w:color w:val="00B0F0"/>
        </w:rPr>
        <w:sectPr w:rsidR="005A6A2F" w:rsidRPr="005A6A2F" w:rsidSect="005A6A2F">
          <w:headerReference w:type="default" r:id="rId28"/>
          <w:footerReference w:type="default" r:id="rId29"/>
          <w:type w:val="continuous"/>
          <w:pgSz w:w="11907" w:h="16839" w:code="9"/>
          <w:pgMar w:top="1440" w:right="1440" w:bottom="1440" w:left="1440" w:header="708" w:footer="708" w:gutter="0"/>
          <w:cols w:space="708"/>
          <w:docGrid w:linePitch="360"/>
        </w:sectPr>
      </w:pPr>
      <w:r w:rsidRPr="005A6A2F">
        <w:rPr>
          <w:rFonts w:ascii="Arial" w:hAnsi="Arial" w:cs="Arial"/>
          <w:noProof/>
        </w:rPr>
        <w:t>The following is a snapshot of some of the projects completed during this period.</w:t>
      </w:r>
    </w:p>
    <w:p w14:paraId="4038C35A" w14:textId="77777777" w:rsidR="005A6A2F" w:rsidRPr="005A6A2F" w:rsidRDefault="005A6A2F" w:rsidP="005A6A2F">
      <w:pPr>
        <w:rPr>
          <w:rFonts w:ascii="Arial" w:eastAsia="Gilroy" w:hAnsi="Arial" w:cs="Arial"/>
          <w:b/>
          <w:bCs/>
          <w:color w:val="000000"/>
        </w:rPr>
      </w:pPr>
      <w:r w:rsidRPr="005A6A2F">
        <w:rPr>
          <w:rFonts w:ascii="Arial" w:eastAsia="Gilroy" w:hAnsi="Arial" w:cs="Arial"/>
          <w:b/>
          <w:bCs/>
          <w:color w:val="000000"/>
        </w:rPr>
        <w:t>Seek Off Beat</w:t>
      </w:r>
    </w:p>
    <w:p w14:paraId="5CAB3C85" w14:textId="77777777" w:rsidR="005A6A2F" w:rsidRPr="005A6A2F" w:rsidRDefault="005A6A2F" w:rsidP="005A6A2F">
      <w:pPr>
        <w:rPr>
          <w:rFonts w:ascii="Arial" w:eastAsia="Gilroy" w:hAnsi="Arial" w:cs="Arial"/>
          <w:color w:val="000000"/>
        </w:rPr>
      </w:pPr>
      <w:r w:rsidRPr="005A6A2F">
        <w:rPr>
          <w:rFonts w:ascii="Arial" w:eastAsia="Gilroy" w:hAnsi="Arial" w:cs="Arial"/>
          <w:color w:val="000000"/>
        </w:rPr>
        <w:t>CN launched a new campaign aimed at capturing a larger share of the leisure tourism market by promoting the city’s eclectic and unexpected attractions. Through the ‘Seek Off Beat’ campaign, Newcastle was positioned as a premier tourism destination, highlighting both quirky and signature experiences.</w:t>
      </w:r>
    </w:p>
    <w:p w14:paraId="303D9894" w14:textId="77777777" w:rsidR="005A6A2F" w:rsidRPr="005A6A2F" w:rsidRDefault="005A6A2F" w:rsidP="005A6A2F">
      <w:pPr>
        <w:rPr>
          <w:rFonts w:ascii="Arial" w:eastAsia="Gilroy" w:hAnsi="Arial" w:cs="Arial"/>
          <w:color w:val="000000"/>
        </w:rPr>
      </w:pPr>
    </w:p>
    <w:p w14:paraId="46132C93" w14:textId="77777777" w:rsidR="005A6A2F" w:rsidRPr="005A6A2F" w:rsidRDefault="005A6A2F" w:rsidP="005A6A2F">
      <w:pPr>
        <w:rPr>
          <w:rFonts w:ascii="Arial" w:eastAsia="Gilroy" w:hAnsi="Arial" w:cs="Arial"/>
          <w:color w:val="000000"/>
        </w:rPr>
      </w:pPr>
      <w:r w:rsidRPr="005A6A2F">
        <w:rPr>
          <w:rFonts w:ascii="Arial" w:eastAsia="Gilroy" w:hAnsi="Arial" w:cs="Arial"/>
          <w:color w:val="000000"/>
        </w:rPr>
        <w:t xml:space="preserve">The new tagline encouraged visitors to look beyond traditional perceptions of the city and uncover its vibrant mix of culture, history and coastal charm. With a focus on increasing day </w:t>
      </w:r>
      <w:r w:rsidRPr="005A6A2F">
        <w:rPr>
          <w:rFonts w:ascii="Arial" w:eastAsia="Gilroy" w:hAnsi="Arial" w:cs="Arial"/>
          <w:color w:val="000000"/>
        </w:rPr>
        <w:lastRenderedPageBreak/>
        <w:t>and overnight visits, CN maintained its colourful brand while showcasing the city’s unique and diverse tourism offerings.</w:t>
      </w:r>
    </w:p>
    <w:p w14:paraId="68A1CFD4" w14:textId="77777777" w:rsidR="005A6A2F" w:rsidRPr="005A6A2F" w:rsidRDefault="005A6A2F" w:rsidP="005A6A2F">
      <w:pPr>
        <w:rPr>
          <w:rFonts w:ascii="Arial" w:eastAsia="Gilroy" w:hAnsi="Arial" w:cs="Arial"/>
          <w:b/>
          <w:bCs/>
          <w:color w:val="000000"/>
        </w:rPr>
      </w:pPr>
    </w:p>
    <w:p w14:paraId="22AEDC59" w14:textId="77777777" w:rsidR="005A6A2F" w:rsidRPr="005A6A2F" w:rsidRDefault="005A6A2F" w:rsidP="005A6A2F">
      <w:pPr>
        <w:rPr>
          <w:rFonts w:ascii="Arial" w:eastAsia="Gilroy" w:hAnsi="Arial" w:cs="Arial"/>
          <w:b/>
          <w:bCs/>
          <w:color w:val="000000"/>
        </w:rPr>
      </w:pPr>
      <w:r w:rsidRPr="005A6A2F">
        <w:rPr>
          <w:rFonts w:ascii="Arial" w:eastAsia="Gilroy" w:hAnsi="Arial" w:cs="Arial"/>
          <w:b/>
          <w:bCs/>
          <w:color w:val="000000"/>
        </w:rPr>
        <w:t>New Annual</w:t>
      </w:r>
    </w:p>
    <w:p w14:paraId="2947FE20" w14:textId="77777777" w:rsidR="005A6A2F" w:rsidRPr="005A6A2F" w:rsidRDefault="005A6A2F" w:rsidP="005A6A2F">
      <w:pPr>
        <w:spacing w:line="276" w:lineRule="auto"/>
        <w:rPr>
          <w:rFonts w:ascii="Arial" w:eastAsia="Gilroy" w:hAnsi="Arial" w:cs="Arial"/>
          <w:color w:val="000000"/>
        </w:rPr>
      </w:pPr>
      <w:r w:rsidRPr="005A6A2F">
        <w:rPr>
          <w:rFonts w:ascii="Arial" w:eastAsia="Gilroy" w:hAnsi="Arial" w:cs="Arial"/>
          <w:color w:val="000000"/>
        </w:rPr>
        <w:t xml:space="preserve">CN launched the 10-day New Annual cultural festival, celebrating art, culture and creativity. In 2022, over 140 performances and activities across 32 venues attracted nearly 40,000 attendees. Highlights included the Van Gogh Alive Exhibition, which drew 84,000 visitors and generated an estimated $7.7 million for the local economy. </w:t>
      </w:r>
    </w:p>
    <w:p w14:paraId="49ECE984" w14:textId="77777777" w:rsidR="005A6A2F" w:rsidRPr="005A6A2F" w:rsidRDefault="005A6A2F" w:rsidP="005A6A2F">
      <w:pPr>
        <w:spacing w:line="276" w:lineRule="auto"/>
        <w:rPr>
          <w:rFonts w:ascii="Arial" w:eastAsia="Gilroy" w:hAnsi="Arial" w:cs="Arial"/>
          <w:color w:val="000000"/>
        </w:rPr>
      </w:pPr>
    </w:p>
    <w:p w14:paraId="20C74944" w14:textId="77777777" w:rsidR="005A6A2F" w:rsidRPr="005A6A2F" w:rsidRDefault="005A6A2F" w:rsidP="005A6A2F">
      <w:pPr>
        <w:spacing w:line="276" w:lineRule="auto"/>
        <w:rPr>
          <w:rFonts w:ascii="Arial" w:eastAsia="Gilroy" w:hAnsi="Arial" w:cs="Arial"/>
          <w:color w:val="000000"/>
        </w:rPr>
      </w:pPr>
      <w:r w:rsidRPr="005A6A2F">
        <w:rPr>
          <w:rFonts w:ascii="Arial" w:eastAsia="Gilroy" w:hAnsi="Arial" w:cs="Arial"/>
          <w:color w:val="000000"/>
        </w:rPr>
        <w:t>CN has committed to a 5-year investment in the festival, securing its status as the city’s flagship arts event until at least 2028. The festival has featured over 1,500 artists and attracted around 95,000 visitors in its first 3 years. CN is also encouraging local artist participation through the ‘Made New’ program.</w:t>
      </w:r>
    </w:p>
    <w:p w14:paraId="18528727" w14:textId="77777777" w:rsidR="005A6A2F" w:rsidRPr="005A6A2F" w:rsidRDefault="005A6A2F" w:rsidP="005A6A2F">
      <w:pPr>
        <w:spacing w:line="276" w:lineRule="auto"/>
        <w:rPr>
          <w:rFonts w:ascii="Arial" w:eastAsia="Gilroy" w:hAnsi="Arial" w:cs="Arial"/>
          <w:b/>
          <w:bCs/>
          <w:color w:val="000000"/>
        </w:rPr>
      </w:pPr>
    </w:p>
    <w:p w14:paraId="3117A7A7" w14:textId="77777777" w:rsidR="005A6A2F" w:rsidRPr="005A6A2F" w:rsidRDefault="005A6A2F" w:rsidP="005A6A2F">
      <w:pPr>
        <w:spacing w:line="276" w:lineRule="auto"/>
        <w:rPr>
          <w:rFonts w:ascii="Arial" w:eastAsia="Gilroy" w:hAnsi="Arial" w:cs="Arial"/>
          <w:b/>
          <w:bCs/>
          <w:color w:val="000000"/>
        </w:rPr>
      </w:pPr>
      <w:r w:rsidRPr="005A6A2F">
        <w:rPr>
          <w:rFonts w:ascii="Arial" w:eastAsia="Gilroy" w:hAnsi="Arial" w:cs="Arial"/>
          <w:b/>
          <w:bCs/>
          <w:color w:val="000000"/>
        </w:rPr>
        <w:t>Newcastle Cultural Precinct Concept Masterplan</w:t>
      </w:r>
    </w:p>
    <w:p w14:paraId="73878C41" w14:textId="77777777" w:rsidR="005A6A2F" w:rsidRPr="005A6A2F" w:rsidRDefault="005A6A2F" w:rsidP="005A6A2F">
      <w:pPr>
        <w:spacing w:line="276" w:lineRule="auto"/>
        <w:rPr>
          <w:rFonts w:ascii="Arial" w:eastAsia="Gilroy" w:hAnsi="Arial" w:cs="Arial"/>
          <w:color w:val="000000"/>
        </w:rPr>
      </w:pPr>
      <w:r w:rsidRPr="005A6A2F">
        <w:rPr>
          <w:rFonts w:ascii="Arial" w:eastAsia="Gilroy" w:hAnsi="Arial" w:cs="Arial"/>
          <w:color w:val="000000"/>
        </w:rPr>
        <w:t xml:space="preserve">CN adopted the Newcastle Cultural Precinct Concept Masterplan to enhance and preserve the city’s cultural institutions. The precinct, bordered by Honeysuckle, Civic, Laman Street, the former Tower Cinemas and Hunter Street Mall, includes key sites like Civic Theatre, City Hall, Newcastle Art Gallery, Newcastle City Library, Civic Park, Victoria Theatre, the Conservatorium of Music and UON’s inner-city facilities. The area also features the Crystalbrook Kingsley and QT Newcastle hotels. </w:t>
      </w:r>
    </w:p>
    <w:p w14:paraId="321C8A9B" w14:textId="77777777" w:rsidR="005A6A2F" w:rsidRPr="005A6A2F" w:rsidRDefault="005A6A2F" w:rsidP="005A6A2F">
      <w:pPr>
        <w:spacing w:line="276" w:lineRule="auto"/>
        <w:rPr>
          <w:rFonts w:ascii="Arial" w:eastAsia="Gilroy" w:hAnsi="Arial" w:cs="Arial"/>
          <w:color w:val="000000"/>
        </w:rPr>
      </w:pPr>
    </w:p>
    <w:p w14:paraId="0BFE32DB" w14:textId="77777777" w:rsidR="005A6A2F" w:rsidRPr="005A6A2F" w:rsidRDefault="005A6A2F" w:rsidP="005A6A2F">
      <w:pPr>
        <w:spacing w:line="276" w:lineRule="auto"/>
        <w:rPr>
          <w:rFonts w:ascii="Arial" w:eastAsia="Gilroy" w:hAnsi="Arial" w:cs="Arial"/>
          <w:color w:val="000000"/>
        </w:rPr>
      </w:pPr>
      <w:r w:rsidRPr="005A6A2F">
        <w:rPr>
          <w:rFonts w:ascii="Arial" w:eastAsia="Gilroy" w:hAnsi="Arial" w:cs="Arial"/>
          <w:color w:val="000000"/>
        </w:rPr>
        <w:t>The plan aims to offer diverse experiences within a walkable area, preserving heritage and boosting cultural, economic and tourism benefits. Key projects include expanding the Newcastle Art Gallery and refurbishing Victoria Theatre.</w:t>
      </w:r>
    </w:p>
    <w:p w14:paraId="31F1A72B" w14:textId="77777777" w:rsidR="005A6A2F" w:rsidRPr="005A6A2F" w:rsidRDefault="005A6A2F" w:rsidP="005A6A2F">
      <w:pPr>
        <w:spacing w:line="276" w:lineRule="auto"/>
        <w:rPr>
          <w:rFonts w:ascii="Arial" w:eastAsia="Gilroy" w:hAnsi="Arial" w:cs="Arial"/>
          <w:color w:val="000000"/>
          <w:sz w:val="24"/>
          <w:szCs w:val="24"/>
        </w:rPr>
      </w:pPr>
    </w:p>
    <w:p w14:paraId="1EA6EB86" w14:textId="77777777" w:rsidR="005A6A2F" w:rsidRPr="005A6A2F" w:rsidRDefault="005A6A2F" w:rsidP="005A6A2F">
      <w:pPr>
        <w:keepNext/>
        <w:keepLines/>
        <w:spacing w:before="200"/>
        <w:outlineLvl w:val="3"/>
        <w:rPr>
          <w:rFonts w:ascii="Arial" w:eastAsia="MS Gothic" w:hAnsi="Arial" w:cs="Arial"/>
          <w:b/>
          <w:bCs/>
          <w:color w:val="DA1C5C"/>
          <w:sz w:val="24"/>
          <w:szCs w:val="24"/>
        </w:rPr>
      </w:pPr>
      <w:r w:rsidRPr="005A6A2F">
        <w:rPr>
          <w:rFonts w:ascii="Arial" w:eastAsia="MS Gothic" w:hAnsi="Arial" w:cs="Arial"/>
          <w:b/>
          <w:bCs/>
          <w:color w:val="DA1C5C"/>
          <w:sz w:val="24"/>
          <w:szCs w:val="24"/>
        </w:rPr>
        <w:t>Opportunities in jobs, learning and innovation</w:t>
      </w:r>
    </w:p>
    <w:p w14:paraId="04A6316D" w14:textId="77777777" w:rsidR="005A6A2F" w:rsidRPr="005A6A2F" w:rsidRDefault="005A6A2F" w:rsidP="005A6A2F">
      <w:pPr>
        <w:rPr>
          <w:rFonts w:ascii="Arial" w:hAnsi="Arial" w:cs="Arial"/>
          <w:sz w:val="24"/>
          <w:szCs w:val="24"/>
        </w:rPr>
      </w:pPr>
    </w:p>
    <w:p w14:paraId="76C2C97C" w14:textId="77777777" w:rsidR="005A6A2F" w:rsidRPr="005A6A2F" w:rsidRDefault="005A6A2F" w:rsidP="005A6A2F">
      <w:pPr>
        <w:rPr>
          <w:rFonts w:ascii="Arial" w:eastAsia="Gilroy Bold" w:hAnsi="Arial" w:cs="Arial"/>
          <w:i/>
          <w:iCs/>
          <w:sz w:val="24"/>
          <w:szCs w:val="24"/>
        </w:rPr>
      </w:pPr>
      <w:r w:rsidRPr="005A6A2F">
        <w:rPr>
          <w:rFonts w:ascii="Arial" w:eastAsia="Gilroy Bold" w:hAnsi="Arial" w:cs="Arial"/>
          <w:i/>
          <w:iCs/>
          <w:sz w:val="24"/>
          <w:szCs w:val="24"/>
        </w:rPr>
        <w:t>We are excited about opportunities for work, education and lifelong learning, now and into the future. These opportunities will result in skilled and innovative people in our city.</w:t>
      </w:r>
    </w:p>
    <w:p w14:paraId="29B87E4D" w14:textId="77777777" w:rsidR="005A6A2F" w:rsidRPr="005A6A2F" w:rsidRDefault="005A6A2F" w:rsidP="005A6A2F">
      <w:pPr>
        <w:rPr>
          <w:rFonts w:ascii="Arial" w:hAnsi="Arial" w:cs="Arial"/>
          <w:sz w:val="24"/>
          <w:szCs w:val="24"/>
        </w:rPr>
      </w:pPr>
    </w:p>
    <w:p w14:paraId="25D22B50" w14:textId="77777777" w:rsidR="005A6A2F" w:rsidRPr="005A6A2F" w:rsidRDefault="005A6A2F" w:rsidP="005A6A2F">
      <w:pPr>
        <w:spacing w:after="200" w:line="276" w:lineRule="auto"/>
        <w:rPr>
          <w:rFonts w:ascii="Arial" w:hAnsi="Arial" w:cs="Arial"/>
          <w:b/>
          <w:bCs/>
          <w:i/>
          <w:iCs/>
          <w:noProof/>
          <w:color w:val="00B0F0"/>
        </w:rPr>
        <w:sectPr w:rsidR="005A6A2F" w:rsidRPr="005A6A2F" w:rsidSect="005A6A2F">
          <w:headerReference w:type="default" r:id="rId30"/>
          <w:footerReference w:type="default" r:id="rId31"/>
          <w:type w:val="continuous"/>
          <w:pgSz w:w="11907" w:h="16839" w:code="9"/>
          <w:pgMar w:top="1440" w:right="1440" w:bottom="1440" w:left="1440" w:header="708" w:footer="708" w:gutter="0"/>
          <w:cols w:space="708"/>
          <w:docGrid w:linePitch="360"/>
        </w:sectPr>
      </w:pPr>
      <w:r w:rsidRPr="005A6A2F">
        <w:rPr>
          <w:rFonts w:ascii="Arial" w:hAnsi="Arial" w:cs="Arial"/>
          <w:noProof/>
        </w:rPr>
        <w:t>The following is a snapshot of some of the projects completed during this period.</w:t>
      </w:r>
    </w:p>
    <w:p w14:paraId="0AD45FA7" w14:textId="77777777" w:rsidR="005A6A2F" w:rsidRPr="005A6A2F" w:rsidRDefault="005A6A2F" w:rsidP="005A6A2F">
      <w:pPr>
        <w:rPr>
          <w:rFonts w:ascii="Arial" w:hAnsi="Arial" w:cs="Arial"/>
          <w:b/>
          <w:bCs/>
        </w:rPr>
      </w:pPr>
    </w:p>
    <w:p w14:paraId="10663701" w14:textId="77777777" w:rsidR="005A6A2F" w:rsidRPr="005A6A2F" w:rsidRDefault="005A6A2F" w:rsidP="005A6A2F">
      <w:pPr>
        <w:rPr>
          <w:rFonts w:ascii="Arial" w:hAnsi="Arial" w:cs="Arial"/>
        </w:rPr>
      </w:pPr>
      <w:r w:rsidRPr="005A6A2F">
        <w:rPr>
          <w:rFonts w:ascii="Arial" w:hAnsi="Arial" w:cs="Arial"/>
          <w:b/>
          <w:bCs/>
        </w:rPr>
        <w:t>Economic Development Strategy</w:t>
      </w:r>
    </w:p>
    <w:p w14:paraId="3C58D0B8" w14:textId="77777777" w:rsidR="005A6A2F" w:rsidRPr="005A6A2F" w:rsidRDefault="005A6A2F" w:rsidP="005A6A2F">
      <w:pPr>
        <w:spacing w:line="276" w:lineRule="auto"/>
        <w:rPr>
          <w:rFonts w:ascii="Arial" w:hAnsi="Arial" w:cs="Arial"/>
        </w:rPr>
      </w:pPr>
      <w:r w:rsidRPr="005A6A2F">
        <w:rPr>
          <w:rFonts w:ascii="Arial" w:hAnsi="Arial" w:cs="Arial"/>
        </w:rPr>
        <w:t xml:space="preserve">CN progressed implementation of our </w:t>
      </w:r>
      <w:r w:rsidRPr="005A6A2F">
        <w:rPr>
          <w:rFonts w:ascii="Arial" w:hAnsi="Arial" w:cs="Arial"/>
          <w:i/>
          <w:iCs/>
        </w:rPr>
        <w:t>Economic Development Strategy</w:t>
      </w:r>
      <w:r w:rsidRPr="005A6A2F">
        <w:rPr>
          <w:rFonts w:ascii="Arial" w:hAnsi="Arial" w:cs="Arial"/>
        </w:rPr>
        <w:t>, which aims to transform local and regional economic development with a people-centred and place-led approach, building on or creating new opportunities for all. The strategy emphasises collaboration with esteemed partners, including UON, TAFE and secondary schools, to bridge skills gaps within our community. This collaboration provides students with invaluable opportunities to enhance their skills and gain the knowledge necessary to engage in emerging economic prospects.</w:t>
      </w:r>
    </w:p>
    <w:p w14:paraId="364BF4E4" w14:textId="77777777" w:rsidR="005A6A2F" w:rsidRPr="005A6A2F" w:rsidRDefault="005A6A2F" w:rsidP="005A6A2F">
      <w:pPr>
        <w:rPr>
          <w:rFonts w:ascii="Arial" w:hAnsi="Arial" w:cs="Arial"/>
        </w:rPr>
      </w:pPr>
    </w:p>
    <w:p w14:paraId="1AFEA4B3" w14:textId="77777777" w:rsidR="005A6A2F" w:rsidRPr="005A6A2F" w:rsidRDefault="005A6A2F" w:rsidP="005A6A2F">
      <w:pPr>
        <w:rPr>
          <w:rFonts w:ascii="Arial" w:hAnsi="Arial" w:cs="Arial"/>
        </w:rPr>
      </w:pPr>
      <w:r w:rsidRPr="005A6A2F">
        <w:rPr>
          <w:rFonts w:ascii="Arial" w:hAnsi="Arial" w:cs="Arial"/>
          <w:b/>
          <w:bCs/>
        </w:rPr>
        <w:t>Enticing entrepreneurs to Newcastle</w:t>
      </w:r>
    </w:p>
    <w:p w14:paraId="360120A6" w14:textId="77777777" w:rsidR="005A6A2F" w:rsidRPr="005A6A2F" w:rsidRDefault="005A6A2F" w:rsidP="005A6A2F">
      <w:pPr>
        <w:spacing w:line="276" w:lineRule="auto"/>
        <w:rPr>
          <w:rFonts w:ascii="Arial" w:hAnsi="Arial" w:cs="Arial"/>
        </w:rPr>
      </w:pPr>
      <w:r w:rsidRPr="005A6A2F">
        <w:rPr>
          <w:rFonts w:ascii="Arial" w:hAnsi="Arial" w:cs="Arial"/>
        </w:rPr>
        <w:t xml:space="preserve">CN and UON offered a 3-month membership at the ‘Landing Pad’ in UON’s I2N Hub for Australian and international innovators. This workspace provides access to smart city </w:t>
      </w:r>
      <w:r w:rsidRPr="005A6A2F">
        <w:rPr>
          <w:rFonts w:ascii="Arial" w:hAnsi="Arial" w:cs="Arial"/>
        </w:rPr>
        <w:lastRenderedPageBreak/>
        <w:t xml:space="preserve">infrastructure, investor networks and academic collaboration, supporting immigrant scaleups and skilled professionals in the tech industry. </w:t>
      </w:r>
    </w:p>
    <w:p w14:paraId="644E4DEE" w14:textId="77777777" w:rsidR="005A6A2F" w:rsidRPr="005A6A2F" w:rsidRDefault="005A6A2F" w:rsidP="005A6A2F">
      <w:pPr>
        <w:keepNext/>
        <w:keepLines/>
        <w:spacing w:before="200"/>
        <w:outlineLvl w:val="3"/>
        <w:rPr>
          <w:rFonts w:ascii="Arial" w:eastAsia="MS Gothic" w:hAnsi="Arial" w:cs="Arial"/>
          <w:b/>
          <w:bCs/>
          <w:color w:val="DA1C5C"/>
          <w:sz w:val="24"/>
          <w:szCs w:val="24"/>
        </w:rPr>
      </w:pPr>
      <w:r w:rsidRPr="005A6A2F">
        <w:rPr>
          <w:rFonts w:ascii="Arial" w:eastAsia="MS Gothic" w:hAnsi="Arial" w:cs="Arial"/>
          <w:b/>
          <w:bCs/>
          <w:color w:val="DA1C5C"/>
          <w:sz w:val="24"/>
          <w:szCs w:val="24"/>
        </w:rPr>
        <w:t>Celebrating culture</w:t>
      </w:r>
    </w:p>
    <w:p w14:paraId="2B108432" w14:textId="77777777" w:rsidR="005A6A2F" w:rsidRPr="005A6A2F" w:rsidRDefault="005A6A2F" w:rsidP="005A6A2F">
      <w:pPr>
        <w:rPr>
          <w:rFonts w:ascii="Arial" w:hAnsi="Arial" w:cs="Arial"/>
          <w:sz w:val="24"/>
          <w:szCs w:val="24"/>
        </w:rPr>
      </w:pPr>
    </w:p>
    <w:p w14:paraId="33AC38BF" w14:textId="77777777" w:rsidR="005A6A2F" w:rsidRPr="005A6A2F" w:rsidRDefault="005A6A2F" w:rsidP="005A6A2F">
      <w:pPr>
        <w:rPr>
          <w:rFonts w:ascii="Arial" w:eastAsia="Gilroy Bold" w:hAnsi="Arial" w:cs="Arial"/>
          <w:i/>
          <w:iCs/>
          <w:sz w:val="24"/>
          <w:szCs w:val="24"/>
        </w:rPr>
      </w:pPr>
      <w:r w:rsidRPr="005A6A2F">
        <w:rPr>
          <w:rFonts w:ascii="Arial" w:eastAsia="Gilroy Bold" w:hAnsi="Arial" w:cs="Arial"/>
          <w:i/>
          <w:iCs/>
          <w:sz w:val="24"/>
          <w:szCs w:val="24"/>
        </w:rPr>
        <w:t>Culture is an essential part of Newcastle, valued for its contribution to people’s lifelong learning and wellbeing and to the city’s identity and economy. We recognise the richness of our heritage and our diverse backgrounds, and the traditional knowledge that this brings. Our industrial heritage is activated through creative expression. Celebrating culture and the institutions that support it helps to unite and educate locals and visitors alike.</w:t>
      </w:r>
    </w:p>
    <w:p w14:paraId="7109D545" w14:textId="77777777" w:rsidR="005A6A2F" w:rsidRPr="005A6A2F" w:rsidRDefault="005A6A2F" w:rsidP="005A6A2F">
      <w:pPr>
        <w:spacing w:line="276" w:lineRule="auto"/>
        <w:rPr>
          <w:rFonts w:ascii="Arial" w:eastAsia="Gilroy Bold" w:hAnsi="Arial" w:cs="Arial"/>
          <w:i/>
          <w:iCs/>
          <w:sz w:val="24"/>
          <w:szCs w:val="24"/>
        </w:rPr>
      </w:pPr>
    </w:p>
    <w:p w14:paraId="2147A8C3" w14:textId="77777777" w:rsidR="005A6A2F" w:rsidRPr="005A6A2F" w:rsidRDefault="005A6A2F" w:rsidP="005A6A2F">
      <w:pPr>
        <w:spacing w:after="200" w:line="276" w:lineRule="auto"/>
        <w:rPr>
          <w:rFonts w:ascii="Arial" w:hAnsi="Arial" w:cs="Arial"/>
        </w:rPr>
      </w:pPr>
      <w:r w:rsidRPr="005A6A2F">
        <w:rPr>
          <w:rFonts w:ascii="Arial" w:hAnsi="Arial" w:cs="Arial"/>
          <w:noProof/>
        </w:rPr>
        <w:t>The following is a snapshot of some of the projects completed during this period.</w:t>
      </w:r>
    </w:p>
    <w:p w14:paraId="5521FB82" w14:textId="77777777" w:rsidR="005A6A2F" w:rsidRPr="005A6A2F" w:rsidRDefault="005A6A2F" w:rsidP="005A6A2F">
      <w:pPr>
        <w:rPr>
          <w:rFonts w:ascii="Arial" w:hAnsi="Arial" w:cs="Arial"/>
          <w:b/>
          <w:bCs/>
        </w:rPr>
      </w:pPr>
      <w:r w:rsidRPr="005A6A2F">
        <w:rPr>
          <w:rFonts w:ascii="Arial" w:hAnsi="Arial" w:cs="Arial"/>
          <w:b/>
          <w:bCs/>
        </w:rPr>
        <w:t>Newcastle Art Gallery</w:t>
      </w:r>
    </w:p>
    <w:p w14:paraId="13BA8CAF" w14:textId="77777777" w:rsidR="005A6A2F" w:rsidRPr="005A6A2F" w:rsidRDefault="005A6A2F" w:rsidP="005A6A2F">
      <w:pPr>
        <w:spacing w:line="276" w:lineRule="auto"/>
        <w:rPr>
          <w:rFonts w:ascii="Arial" w:hAnsi="Arial" w:cs="Arial"/>
        </w:rPr>
      </w:pPr>
      <w:r w:rsidRPr="005A6A2F">
        <w:rPr>
          <w:rFonts w:ascii="Arial" w:hAnsi="Arial" w:cs="Arial"/>
        </w:rPr>
        <w:t>While the Gallery has been temporarily closed, we remained committed to supporting local artists, engaging the community and promoting Newcastle’s artistic heritage. During this period, 132,402 people engaged with the collection through exhibitions across NSW, ACT and NT, featuring works from artists Cressida Campbell, Valerie Strong and Jacqueline Hick.</w:t>
      </w:r>
    </w:p>
    <w:p w14:paraId="76B3E2F9" w14:textId="77777777" w:rsidR="005A6A2F" w:rsidRPr="005A6A2F" w:rsidRDefault="005A6A2F" w:rsidP="005A6A2F">
      <w:pPr>
        <w:spacing w:line="276" w:lineRule="auto"/>
        <w:rPr>
          <w:rFonts w:ascii="Arial" w:hAnsi="Arial" w:cs="Arial"/>
        </w:rPr>
      </w:pPr>
    </w:p>
    <w:p w14:paraId="6E175CA5" w14:textId="77777777" w:rsidR="005A6A2F" w:rsidRPr="005A6A2F" w:rsidRDefault="005A6A2F" w:rsidP="005A6A2F">
      <w:pPr>
        <w:spacing w:line="276" w:lineRule="auto"/>
        <w:rPr>
          <w:rFonts w:ascii="Arial" w:hAnsi="Arial" w:cs="Arial"/>
        </w:rPr>
      </w:pPr>
      <w:r w:rsidRPr="005A6A2F">
        <w:rPr>
          <w:rFonts w:ascii="Arial" w:hAnsi="Arial" w:cs="Arial"/>
        </w:rPr>
        <w:t>The Gallery team advanced local artists’ professional development through studio visits, presentations and mentorship, and facilitated the annual IGN Art Fair 2023, collaborating with 20 galleries.</w:t>
      </w:r>
    </w:p>
    <w:p w14:paraId="114A1F41" w14:textId="77777777" w:rsidR="005A6A2F" w:rsidRPr="005A6A2F" w:rsidRDefault="005A6A2F" w:rsidP="005A6A2F">
      <w:pPr>
        <w:spacing w:line="276" w:lineRule="auto"/>
        <w:rPr>
          <w:rFonts w:ascii="Arial" w:hAnsi="Arial" w:cs="Arial"/>
        </w:rPr>
      </w:pPr>
    </w:p>
    <w:p w14:paraId="639DB716" w14:textId="77777777" w:rsidR="005A6A2F" w:rsidRPr="005A6A2F" w:rsidRDefault="005A6A2F" w:rsidP="005A6A2F">
      <w:pPr>
        <w:spacing w:line="276" w:lineRule="auto"/>
        <w:rPr>
          <w:rFonts w:ascii="Arial" w:hAnsi="Arial" w:cs="Arial"/>
        </w:rPr>
      </w:pPr>
      <w:r w:rsidRPr="005A6A2F">
        <w:rPr>
          <w:rFonts w:ascii="Arial" w:hAnsi="Arial" w:cs="Arial"/>
        </w:rPr>
        <w:t xml:space="preserve">Local artist Izabela Pluta created new artwork for the construction site exterior, and Lottie Consalvo featured in the Gallery’s podcast series, </w:t>
      </w:r>
      <w:r w:rsidRPr="005A6A2F">
        <w:rPr>
          <w:rFonts w:ascii="Arial" w:hAnsi="Arial" w:cs="Arial"/>
          <w:i/>
          <w:iCs/>
        </w:rPr>
        <w:t>Conversations from the Collection</w:t>
      </w:r>
      <w:r w:rsidRPr="005A6A2F">
        <w:rPr>
          <w:rFonts w:ascii="Arial" w:hAnsi="Arial" w:cs="Arial"/>
        </w:rPr>
        <w:t>, keeping the community connected.</w:t>
      </w:r>
    </w:p>
    <w:p w14:paraId="3485A2DB" w14:textId="77777777" w:rsidR="005A6A2F" w:rsidRPr="005A6A2F" w:rsidRDefault="005A6A2F" w:rsidP="005A6A2F">
      <w:pPr>
        <w:spacing w:line="276" w:lineRule="auto"/>
        <w:rPr>
          <w:rFonts w:ascii="Arial" w:hAnsi="Arial" w:cs="Arial"/>
        </w:rPr>
      </w:pPr>
    </w:p>
    <w:p w14:paraId="05C57990" w14:textId="77777777" w:rsidR="005A6A2F" w:rsidRPr="005A6A2F" w:rsidRDefault="005A6A2F" w:rsidP="005A6A2F">
      <w:pPr>
        <w:spacing w:line="276" w:lineRule="auto"/>
        <w:rPr>
          <w:rFonts w:ascii="Arial" w:hAnsi="Arial" w:cs="Arial"/>
        </w:rPr>
      </w:pPr>
      <w:r w:rsidRPr="005A6A2F">
        <w:rPr>
          <w:rFonts w:ascii="Arial" w:hAnsi="Arial" w:cs="Arial"/>
        </w:rPr>
        <w:t>The Youth to Collection (Y2C) Project, led by the Youth Advisory Group, showcased emerging artists’ works alongside the Gallery’s collection, attracting over 15,000 visits to its digital platform. This project fostered meaningful dialogue between emerging artists and the collection.</w:t>
      </w:r>
    </w:p>
    <w:p w14:paraId="03D5402A" w14:textId="77777777" w:rsidR="005A6A2F" w:rsidRPr="005A6A2F" w:rsidRDefault="005A6A2F" w:rsidP="005A6A2F">
      <w:pPr>
        <w:rPr>
          <w:rFonts w:ascii="Arial" w:hAnsi="Arial" w:cs="Arial"/>
        </w:rPr>
      </w:pPr>
    </w:p>
    <w:p w14:paraId="270B3D3D" w14:textId="77777777" w:rsidR="005A6A2F" w:rsidRPr="005A6A2F" w:rsidRDefault="005A6A2F" w:rsidP="005A6A2F">
      <w:pPr>
        <w:rPr>
          <w:rFonts w:ascii="Arial" w:hAnsi="Arial" w:cs="Arial"/>
          <w:b/>
          <w:bCs/>
        </w:rPr>
      </w:pPr>
      <w:r w:rsidRPr="005A6A2F">
        <w:rPr>
          <w:rFonts w:ascii="Arial" w:hAnsi="Arial" w:cs="Arial"/>
          <w:b/>
          <w:bCs/>
        </w:rPr>
        <w:t>Civic Theatre</w:t>
      </w:r>
    </w:p>
    <w:p w14:paraId="7539068D" w14:textId="77777777" w:rsidR="005A6A2F" w:rsidRPr="005A6A2F" w:rsidRDefault="005A6A2F" w:rsidP="005A6A2F">
      <w:pPr>
        <w:spacing w:line="276" w:lineRule="auto"/>
        <w:rPr>
          <w:rFonts w:ascii="Arial" w:hAnsi="Arial" w:cs="Arial"/>
        </w:rPr>
      </w:pPr>
      <w:r w:rsidRPr="005A6A2F">
        <w:rPr>
          <w:rFonts w:ascii="Arial" w:hAnsi="Arial" w:cs="Arial"/>
        </w:rPr>
        <w:t>The Civic Theatre is committed to fostering local talent and supporting diverse community events. It partnered with Tantrum Youth Arts, Newcastle University Choir and the Junior Theatre Festival to nurture local performers and young individuals. These collaborations provided creative avenues for personal and professional growth, gaining national and international recognition.</w:t>
      </w:r>
    </w:p>
    <w:p w14:paraId="27BD54AC" w14:textId="77777777" w:rsidR="005A6A2F" w:rsidRPr="005A6A2F" w:rsidRDefault="005A6A2F" w:rsidP="005A6A2F">
      <w:pPr>
        <w:spacing w:line="276" w:lineRule="auto"/>
        <w:rPr>
          <w:rFonts w:ascii="Arial" w:hAnsi="Arial" w:cs="Arial"/>
        </w:rPr>
      </w:pPr>
    </w:p>
    <w:p w14:paraId="2566114B" w14:textId="77777777" w:rsidR="005A6A2F" w:rsidRPr="005A6A2F" w:rsidRDefault="005A6A2F" w:rsidP="005A6A2F">
      <w:pPr>
        <w:spacing w:line="276" w:lineRule="auto"/>
        <w:rPr>
          <w:rFonts w:ascii="Arial" w:hAnsi="Arial" w:cs="Arial"/>
        </w:rPr>
      </w:pPr>
      <w:r w:rsidRPr="005A6A2F">
        <w:rPr>
          <w:rFonts w:ascii="Arial" w:hAnsi="Arial" w:cs="Arial"/>
        </w:rPr>
        <w:t xml:space="preserve">Additionally, the Theatre curated events for special weeks, including the Senior Comedy Festival for Seniors Week, </w:t>
      </w:r>
      <w:r w:rsidRPr="005A6A2F">
        <w:rPr>
          <w:rFonts w:ascii="Arial" w:hAnsi="Arial" w:cs="Arial"/>
          <w:i/>
          <w:iCs/>
        </w:rPr>
        <w:t>Wash My Soul in the River’s Flow</w:t>
      </w:r>
      <w:r w:rsidRPr="005A6A2F">
        <w:rPr>
          <w:rFonts w:ascii="Arial" w:hAnsi="Arial" w:cs="Arial"/>
        </w:rPr>
        <w:t xml:space="preserve"> for NAIDOC Week and a screening of </w:t>
      </w:r>
      <w:r w:rsidRPr="005A6A2F">
        <w:rPr>
          <w:rFonts w:ascii="Arial" w:hAnsi="Arial" w:cs="Arial"/>
          <w:i/>
          <w:iCs/>
        </w:rPr>
        <w:t>Xanadu</w:t>
      </w:r>
      <w:r w:rsidRPr="005A6A2F">
        <w:rPr>
          <w:rFonts w:ascii="Arial" w:hAnsi="Arial" w:cs="Arial"/>
        </w:rPr>
        <w:t xml:space="preserve"> for Pride Week.</w:t>
      </w:r>
    </w:p>
    <w:p w14:paraId="57B236AC" w14:textId="77777777" w:rsidR="005A6A2F" w:rsidRPr="005A6A2F" w:rsidRDefault="005A6A2F" w:rsidP="005A6A2F">
      <w:pPr>
        <w:rPr>
          <w:rFonts w:ascii="Arial" w:hAnsi="Arial" w:cs="Arial"/>
        </w:rPr>
      </w:pPr>
    </w:p>
    <w:p w14:paraId="6AE848D0" w14:textId="77777777" w:rsidR="005A6A2F" w:rsidRPr="005A6A2F" w:rsidRDefault="005A6A2F" w:rsidP="005A6A2F">
      <w:pPr>
        <w:rPr>
          <w:rFonts w:ascii="Arial" w:hAnsi="Arial" w:cs="Arial"/>
        </w:rPr>
      </w:pPr>
      <w:r w:rsidRPr="005A6A2F">
        <w:rPr>
          <w:rFonts w:ascii="Arial" w:hAnsi="Arial" w:cs="Arial"/>
          <w:b/>
          <w:bCs/>
        </w:rPr>
        <w:t>Newcastle Museum and Libraries</w:t>
      </w:r>
      <w:r w:rsidRPr="005A6A2F">
        <w:rPr>
          <w:rFonts w:ascii="Arial" w:hAnsi="Arial" w:cs="Arial"/>
        </w:rPr>
        <w:t xml:space="preserve"> </w:t>
      </w:r>
    </w:p>
    <w:p w14:paraId="6C3E35B7" w14:textId="77777777" w:rsidR="005A6A2F" w:rsidRPr="005A6A2F" w:rsidRDefault="005A6A2F" w:rsidP="005A6A2F">
      <w:pPr>
        <w:spacing w:line="276" w:lineRule="auto"/>
        <w:rPr>
          <w:rFonts w:ascii="Arial" w:hAnsi="Arial" w:cs="Arial"/>
          <w:lang w:eastAsia="en-AU"/>
        </w:rPr>
      </w:pPr>
      <w:r w:rsidRPr="005A6A2F">
        <w:rPr>
          <w:rFonts w:ascii="Arial" w:hAnsi="Arial" w:cs="Arial"/>
          <w:lang w:eastAsia="en-AU"/>
        </w:rPr>
        <w:t xml:space="preserve">CN’s Museum and Libraries hosted 13 exhibitions, amplifying community voices, celebrating cultural collections and sharing Newcastle’s stories. These initiatives highlight our </w:t>
      </w:r>
      <w:r w:rsidRPr="005A6A2F">
        <w:rPr>
          <w:rFonts w:ascii="Arial" w:hAnsi="Arial" w:cs="Arial"/>
          <w:lang w:eastAsia="en-AU"/>
        </w:rPr>
        <w:lastRenderedPageBreak/>
        <w:t>commitment to preserving Newcastle’s cultural heritage, enriching the community, and promoting inclusivity.</w:t>
      </w:r>
    </w:p>
    <w:p w14:paraId="299FABE3" w14:textId="77777777" w:rsidR="005A6A2F" w:rsidRPr="005A6A2F" w:rsidRDefault="005A6A2F" w:rsidP="005A6A2F">
      <w:pPr>
        <w:spacing w:line="276" w:lineRule="auto"/>
        <w:rPr>
          <w:rFonts w:ascii="Arial" w:hAnsi="Arial" w:cs="Arial"/>
          <w:lang w:eastAsia="en-AU"/>
        </w:rPr>
      </w:pPr>
    </w:p>
    <w:p w14:paraId="6D91E76C" w14:textId="77777777" w:rsidR="005A6A2F" w:rsidRPr="005A6A2F" w:rsidRDefault="005A6A2F" w:rsidP="005A6A2F">
      <w:pPr>
        <w:spacing w:line="276" w:lineRule="auto"/>
        <w:rPr>
          <w:rFonts w:ascii="Arial" w:hAnsi="Arial" w:cs="Arial"/>
          <w:lang w:eastAsia="en-AU"/>
        </w:rPr>
      </w:pPr>
      <w:r w:rsidRPr="005A6A2F">
        <w:rPr>
          <w:rFonts w:ascii="Arial" w:hAnsi="Arial" w:cs="Arial"/>
          <w:lang w:eastAsia="en-AU"/>
        </w:rPr>
        <w:t>Exhibitions included:</w:t>
      </w:r>
    </w:p>
    <w:p w14:paraId="116810C6" w14:textId="77777777" w:rsidR="005A6A2F" w:rsidRPr="005A6A2F" w:rsidRDefault="005A6A2F" w:rsidP="005A6A2F">
      <w:pPr>
        <w:numPr>
          <w:ilvl w:val="0"/>
          <w:numId w:val="9"/>
        </w:numPr>
        <w:spacing w:line="276" w:lineRule="auto"/>
        <w:rPr>
          <w:rFonts w:ascii="Arial" w:hAnsi="Arial" w:cs="Arial"/>
          <w:lang w:eastAsia="en-AU"/>
        </w:rPr>
      </w:pPr>
      <w:r w:rsidRPr="005A6A2F">
        <w:rPr>
          <w:rFonts w:ascii="Arial" w:hAnsi="Arial" w:cs="Arial"/>
          <w:b/>
          <w:bCs/>
          <w:lang w:eastAsia="en-AU"/>
        </w:rPr>
        <w:t>Gould – Treasures of the Hunter:</w:t>
      </w:r>
      <w:r w:rsidRPr="005A6A2F">
        <w:rPr>
          <w:rFonts w:ascii="Arial" w:hAnsi="Arial" w:cs="Arial"/>
          <w:lang w:eastAsia="en-AU"/>
        </w:rPr>
        <w:t xml:space="preserve"> Showcased rare volumes of </w:t>
      </w:r>
      <w:r w:rsidRPr="005A6A2F">
        <w:rPr>
          <w:rFonts w:ascii="Arial" w:hAnsi="Arial" w:cs="Arial"/>
          <w:i/>
          <w:iCs/>
          <w:lang w:eastAsia="en-AU"/>
        </w:rPr>
        <w:t xml:space="preserve">Gould’s Birds of Australia </w:t>
      </w:r>
      <w:r w:rsidRPr="005A6A2F">
        <w:rPr>
          <w:rFonts w:ascii="Arial" w:hAnsi="Arial" w:cs="Arial"/>
          <w:lang w:eastAsia="en-AU"/>
        </w:rPr>
        <w:t>from Newcastle Libraries’ Rare Book Collection.</w:t>
      </w:r>
    </w:p>
    <w:p w14:paraId="60583D31" w14:textId="77777777" w:rsidR="005A6A2F" w:rsidRPr="005A6A2F" w:rsidRDefault="005A6A2F" w:rsidP="005A6A2F">
      <w:pPr>
        <w:numPr>
          <w:ilvl w:val="0"/>
          <w:numId w:val="9"/>
        </w:numPr>
        <w:spacing w:line="276" w:lineRule="auto"/>
        <w:rPr>
          <w:rFonts w:ascii="Arial" w:hAnsi="Arial" w:cs="Arial"/>
          <w:lang w:eastAsia="en-AU"/>
        </w:rPr>
      </w:pPr>
      <w:r w:rsidRPr="005A6A2F">
        <w:rPr>
          <w:rFonts w:ascii="Arial" w:hAnsi="Arial" w:cs="Arial"/>
          <w:b/>
          <w:bCs/>
          <w:lang w:eastAsia="en-AU"/>
        </w:rPr>
        <w:t>1X4 exhibition:</w:t>
      </w:r>
      <w:r w:rsidRPr="005A6A2F">
        <w:rPr>
          <w:rFonts w:ascii="Arial" w:hAnsi="Arial" w:cs="Arial"/>
          <w:lang w:eastAsia="en-AU"/>
        </w:rPr>
        <w:t xml:space="preserve"> Continued its tour in Lilydale, Deniliquin and Tamworth.</w:t>
      </w:r>
    </w:p>
    <w:p w14:paraId="343062A8" w14:textId="77777777" w:rsidR="005A6A2F" w:rsidRPr="005A6A2F" w:rsidRDefault="005A6A2F" w:rsidP="005A6A2F">
      <w:pPr>
        <w:numPr>
          <w:ilvl w:val="0"/>
          <w:numId w:val="9"/>
        </w:numPr>
        <w:spacing w:line="276" w:lineRule="auto"/>
        <w:rPr>
          <w:rFonts w:ascii="Arial" w:hAnsi="Arial" w:cs="Arial"/>
          <w:lang w:eastAsia="en-AU"/>
        </w:rPr>
      </w:pPr>
      <w:r w:rsidRPr="005A6A2F">
        <w:rPr>
          <w:rFonts w:ascii="Arial" w:hAnsi="Arial" w:cs="Arial"/>
          <w:b/>
          <w:bCs/>
          <w:lang w:eastAsia="en-AU"/>
        </w:rPr>
        <w:t>Storytime with Uncle Amos Simon at Wallsend Library:</w:t>
      </w:r>
      <w:r w:rsidRPr="005A6A2F">
        <w:rPr>
          <w:rFonts w:ascii="Arial" w:hAnsi="Arial" w:cs="Arial"/>
          <w:lang w:eastAsia="en-AU"/>
        </w:rPr>
        <w:t xml:space="preserve"> Shared Awabakal and Gathang language and culture through songs and rhymes, now embedded in children’s events.</w:t>
      </w:r>
    </w:p>
    <w:p w14:paraId="3F45A96A" w14:textId="77777777" w:rsidR="005A6A2F" w:rsidRPr="005A6A2F" w:rsidRDefault="005A6A2F" w:rsidP="005A6A2F">
      <w:pPr>
        <w:numPr>
          <w:ilvl w:val="0"/>
          <w:numId w:val="9"/>
        </w:numPr>
        <w:spacing w:line="276" w:lineRule="auto"/>
        <w:rPr>
          <w:rFonts w:ascii="Arial" w:hAnsi="Arial" w:cs="Arial"/>
          <w:lang w:eastAsia="en-AU"/>
        </w:rPr>
      </w:pPr>
      <w:r w:rsidRPr="005A6A2F">
        <w:rPr>
          <w:rFonts w:ascii="Arial" w:hAnsi="Arial" w:cs="Arial"/>
          <w:b/>
          <w:bCs/>
          <w:lang w:eastAsia="en-AU"/>
        </w:rPr>
        <w:t>Unabbreviated exhibition:</w:t>
      </w:r>
      <w:r w:rsidRPr="005A6A2F">
        <w:rPr>
          <w:rFonts w:ascii="Arial" w:hAnsi="Arial" w:cs="Arial"/>
          <w:lang w:eastAsia="en-AU"/>
        </w:rPr>
        <w:t xml:space="preserve"> Celebrated with record-breaking participation of 375 individuals, including queer scholars, musicians and artists.</w:t>
      </w:r>
    </w:p>
    <w:p w14:paraId="6E810DF0" w14:textId="77777777" w:rsidR="005A6A2F" w:rsidRPr="005A6A2F" w:rsidRDefault="005A6A2F" w:rsidP="005A6A2F">
      <w:pPr>
        <w:numPr>
          <w:ilvl w:val="0"/>
          <w:numId w:val="9"/>
        </w:numPr>
        <w:spacing w:line="276" w:lineRule="auto"/>
        <w:rPr>
          <w:rFonts w:ascii="Arial" w:hAnsi="Arial" w:cs="Arial"/>
          <w:lang w:eastAsia="en-AU"/>
        </w:rPr>
      </w:pPr>
      <w:r w:rsidRPr="005A6A2F">
        <w:rPr>
          <w:rFonts w:ascii="Arial" w:hAnsi="Arial" w:cs="Arial"/>
          <w:b/>
          <w:bCs/>
          <w:lang w:eastAsia="en-AU"/>
        </w:rPr>
        <w:t>SHRALP exhibition:</w:t>
      </w:r>
      <w:r w:rsidRPr="005A6A2F">
        <w:rPr>
          <w:rFonts w:ascii="Arial" w:hAnsi="Arial" w:cs="Arial"/>
          <w:lang w:eastAsia="en-AU"/>
        </w:rPr>
        <w:t xml:space="preserve"> Welcomed the skating community, fostering connection to the Museum’s past and present.</w:t>
      </w:r>
    </w:p>
    <w:p w14:paraId="6800A67F" w14:textId="77777777" w:rsidR="005A6A2F" w:rsidRPr="005A6A2F" w:rsidRDefault="005A6A2F" w:rsidP="005A6A2F">
      <w:pPr>
        <w:numPr>
          <w:ilvl w:val="0"/>
          <w:numId w:val="9"/>
        </w:numPr>
        <w:spacing w:line="276" w:lineRule="auto"/>
        <w:rPr>
          <w:rFonts w:ascii="Arial" w:hAnsi="Arial" w:cs="Arial"/>
          <w:lang w:eastAsia="en-AU"/>
        </w:rPr>
      </w:pPr>
      <w:r w:rsidRPr="005A6A2F">
        <w:rPr>
          <w:rFonts w:ascii="Arial" w:hAnsi="Arial" w:cs="Arial"/>
          <w:b/>
          <w:bCs/>
          <w:lang w:eastAsia="en-AU"/>
        </w:rPr>
        <w:t>Hunter Science Festival:</w:t>
      </w:r>
      <w:r w:rsidRPr="005A6A2F">
        <w:rPr>
          <w:rFonts w:ascii="Arial" w:hAnsi="Arial" w:cs="Arial"/>
          <w:lang w:eastAsia="en-AU"/>
        </w:rPr>
        <w:t xml:space="preserve"> Hosted at Newcastle Museum during National Science Week, the festival attracted 4,215 individuals with hands-on science activities and demonstrations by UON and Hunter Medical Research Institute.</w:t>
      </w:r>
    </w:p>
    <w:p w14:paraId="7C004F24" w14:textId="77777777" w:rsidR="005A6A2F" w:rsidRPr="005A6A2F" w:rsidRDefault="005A6A2F" w:rsidP="005A6A2F">
      <w:pPr>
        <w:numPr>
          <w:ilvl w:val="0"/>
          <w:numId w:val="9"/>
        </w:numPr>
        <w:spacing w:line="276" w:lineRule="auto"/>
        <w:rPr>
          <w:rFonts w:ascii="Arial" w:hAnsi="Arial" w:cs="Arial"/>
          <w:lang w:eastAsia="en-AU"/>
        </w:rPr>
      </w:pPr>
      <w:r w:rsidRPr="005A6A2F">
        <w:rPr>
          <w:rFonts w:ascii="Arial" w:hAnsi="Arial" w:cs="Arial"/>
          <w:b/>
          <w:bCs/>
          <w:lang w:eastAsia="en-AU"/>
        </w:rPr>
        <w:t>Sea Monsters – Prehistoric Ocean Predators:</w:t>
      </w:r>
      <w:r w:rsidRPr="005A6A2F">
        <w:rPr>
          <w:rFonts w:ascii="Arial" w:hAnsi="Arial" w:cs="Arial"/>
          <w:lang w:eastAsia="en-AU"/>
        </w:rPr>
        <w:t xml:space="preserve"> Presented the largest-ever exhibition at Newcastle Museum during spring 2022, featuring life-sized replicas and real fossils in partnership with the Australian National Maritime Museum and Queensland Museum Network.</w:t>
      </w:r>
    </w:p>
    <w:p w14:paraId="32E925B2" w14:textId="77777777" w:rsidR="005A6A2F" w:rsidRPr="005A6A2F" w:rsidRDefault="005A6A2F" w:rsidP="005A6A2F">
      <w:pPr>
        <w:spacing w:before="100" w:beforeAutospacing="1" w:after="100" w:afterAutospacing="1"/>
        <w:rPr>
          <w:rFonts w:ascii="Arial" w:hAnsi="Arial" w:cs="Arial"/>
          <w:b/>
          <w:bCs/>
        </w:rPr>
      </w:pPr>
      <w:r w:rsidRPr="005A6A2F">
        <w:rPr>
          <w:rFonts w:ascii="Arial" w:hAnsi="Arial" w:cs="Arial"/>
          <w:b/>
          <w:bCs/>
        </w:rPr>
        <w:t>Major events</w:t>
      </w:r>
    </w:p>
    <w:p w14:paraId="3557DCD4" w14:textId="77777777" w:rsidR="005A6A2F" w:rsidRPr="005A6A2F" w:rsidRDefault="005A6A2F" w:rsidP="005A6A2F">
      <w:pPr>
        <w:spacing w:before="100" w:beforeAutospacing="1" w:after="100" w:afterAutospacing="1"/>
        <w:rPr>
          <w:rFonts w:ascii="Arial" w:hAnsi="Arial" w:cs="Arial"/>
        </w:rPr>
      </w:pPr>
      <w:r w:rsidRPr="005A6A2F">
        <w:rPr>
          <w:rFonts w:ascii="Arial" w:hAnsi="Arial" w:cs="Arial"/>
        </w:rPr>
        <w:t>We established Newcastle as a prime destination for major acts through strategic partnerships and high-profile performances, including:</w:t>
      </w:r>
    </w:p>
    <w:p w14:paraId="06BF8F94" w14:textId="77777777" w:rsidR="005A6A2F" w:rsidRPr="005A6A2F" w:rsidRDefault="005A6A2F" w:rsidP="005A6A2F">
      <w:pPr>
        <w:numPr>
          <w:ilvl w:val="0"/>
          <w:numId w:val="9"/>
        </w:numPr>
        <w:spacing w:line="276" w:lineRule="auto"/>
        <w:rPr>
          <w:rFonts w:ascii="Arial" w:hAnsi="Arial" w:cs="Arial"/>
          <w:lang w:eastAsia="en-AU"/>
        </w:rPr>
      </w:pPr>
      <w:r w:rsidRPr="005A6A2F">
        <w:rPr>
          <w:rFonts w:ascii="Arial" w:hAnsi="Arial" w:cs="Arial"/>
          <w:b/>
          <w:bCs/>
          <w:lang w:eastAsia="en-AU"/>
        </w:rPr>
        <w:t>Elton John:</w:t>
      </w:r>
      <w:r w:rsidRPr="005A6A2F">
        <w:rPr>
          <w:rFonts w:ascii="Arial" w:hAnsi="Arial" w:cs="Arial"/>
          <w:lang w:eastAsia="en-AU"/>
        </w:rPr>
        <w:t xml:space="preserve"> Welcomed Elton John to McDonald Jones Stadium for his Farewell Yellow Brick Road tour in January 2023, drawing 30,000 attendees each night and injecting over $5.8 million into the local economy. Of the 50,000+ tickets sold, 10,859 were purchased by out-of-town visitors, including 2,556 from interstate and over 120 international attendees.</w:t>
      </w:r>
    </w:p>
    <w:p w14:paraId="7DF3DD14" w14:textId="77777777" w:rsidR="005A6A2F" w:rsidRPr="005A6A2F" w:rsidRDefault="005A6A2F" w:rsidP="005A6A2F">
      <w:pPr>
        <w:numPr>
          <w:ilvl w:val="0"/>
          <w:numId w:val="9"/>
        </w:numPr>
        <w:spacing w:line="276" w:lineRule="auto"/>
        <w:rPr>
          <w:rFonts w:ascii="Arial" w:hAnsi="Arial" w:cs="Arial"/>
          <w:lang w:eastAsia="en-AU"/>
        </w:rPr>
      </w:pPr>
      <w:r w:rsidRPr="005A6A2F">
        <w:rPr>
          <w:rFonts w:ascii="Arial" w:hAnsi="Arial" w:cs="Arial"/>
          <w:b/>
          <w:bCs/>
          <w:lang w:eastAsia="en-AU"/>
        </w:rPr>
        <w:t>Paul McCartney:</w:t>
      </w:r>
      <w:r w:rsidRPr="005A6A2F">
        <w:rPr>
          <w:rFonts w:ascii="Arial" w:hAnsi="Arial" w:cs="Arial"/>
          <w:lang w:eastAsia="en-AU"/>
        </w:rPr>
        <w:t xml:space="preserve"> Partnered with Venues NSW to bring Paul McCartney to McDonald Jones Stadium on 24 October 2023, marking his first visit to Newcastle and debut performance in Australia outside a capital city. This concert, part of a national tour by Frontier Touring, followed Elton John’s shows and preceded Pink’s sold-out February 2024 concert, boosting the local economy.</w:t>
      </w:r>
    </w:p>
    <w:p w14:paraId="0F7550F0" w14:textId="77777777" w:rsidR="005A6A2F" w:rsidRPr="005A6A2F" w:rsidRDefault="005A6A2F" w:rsidP="005A6A2F">
      <w:pPr>
        <w:numPr>
          <w:ilvl w:val="0"/>
          <w:numId w:val="9"/>
        </w:numPr>
        <w:spacing w:line="276" w:lineRule="auto"/>
        <w:rPr>
          <w:rFonts w:ascii="Arial" w:hAnsi="Arial" w:cs="Arial"/>
          <w:lang w:eastAsia="en-AU"/>
        </w:rPr>
      </w:pPr>
      <w:r w:rsidRPr="005A6A2F">
        <w:rPr>
          <w:rFonts w:ascii="Arial" w:hAnsi="Arial" w:cs="Arial"/>
          <w:b/>
          <w:bCs/>
          <w:i/>
          <w:iCs/>
          <w:lang w:eastAsia="en-AU"/>
        </w:rPr>
        <w:t>The Rocky Horror Show</w:t>
      </w:r>
      <w:r w:rsidRPr="005A6A2F">
        <w:rPr>
          <w:rFonts w:ascii="Arial" w:hAnsi="Arial" w:cs="Arial"/>
          <w:b/>
          <w:bCs/>
          <w:lang w:eastAsia="en-AU"/>
        </w:rPr>
        <w:t>:</w:t>
      </w:r>
      <w:r w:rsidRPr="005A6A2F">
        <w:rPr>
          <w:rFonts w:ascii="Arial" w:hAnsi="Arial" w:cs="Arial"/>
          <w:lang w:eastAsia="en-AU"/>
        </w:rPr>
        <w:t xml:space="preserve"> Hosted the 50th anniversary production of </w:t>
      </w:r>
      <w:r w:rsidRPr="005A6A2F">
        <w:rPr>
          <w:rFonts w:ascii="Arial" w:hAnsi="Arial" w:cs="Arial"/>
          <w:i/>
          <w:iCs/>
          <w:lang w:eastAsia="en-AU"/>
        </w:rPr>
        <w:t xml:space="preserve">The Rocky Horror Show </w:t>
      </w:r>
      <w:r w:rsidRPr="005A6A2F">
        <w:rPr>
          <w:rFonts w:ascii="Arial" w:hAnsi="Arial" w:cs="Arial"/>
          <w:lang w:eastAsia="en-AU"/>
        </w:rPr>
        <w:t>at the Civic Theatre, setting a new box office record with nearly 23,000 tickets sold. Featuring Jason Donovan and Myf Warhurst, it attracted audiences from across Australia and internationally, highlighting Newcastle’s demand for high-calibre productions.</w:t>
      </w:r>
    </w:p>
    <w:p w14:paraId="22AEC6A7" w14:textId="77777777" w:rsidR="005A6A2F" w:rsidRPr="005A6A2F" w:rsidRDefault="005A6A2F" w:rsidP="005A6A2F">
      <w:pPr>
        <w:ind w:left="720"/>
        <w:contextualSpacing/>
        <w:rPr>
          <w:rFonts w:ascii="Arial" w:hAnsi="Arial" w:cs="Arial"/>
          <w:lang w:eastAsia="en-AU"/>
        </w:rPr>
      </w:pPr>
    </w:p>
    <w:p w14:paraId="1980C765" w14:textId="77777777" w:rsidR="00CA135D" w:rsidRDefault="00CA135D">
      <w:pPr>
        <w:spacing w:after="160" w:line="259" w:lineRule="auto"/>
        <w:rPr>
          <w:rFonts w:ascii="Arial" w:eastAsia="MS Gothic" w:hAnsi="Arial" w:cs="Arial"/>
          <w:b/>
          <w:bCs/>
          <w:color w:val="DA1C5C"/>
          <w:sz w:val="24"/>
          <w:szCs w:val="24"/>
        </w:rPr>
      </w:pPr>
      <w:r>
        <w:rPr>
          <w:rFonts w:ascii="Arial" w:eastAsia="MS Gothic" w:hAnsi="Arial" w:cs="Arial"/>
          <w:b/>
          <w:bCs/>
          <w:color w:val="DA1C5C"/>
          <w:sz w:val="24"/>
          <w:szCs w:val="24"/>
        </w:rPr>
        <w:br w:type="page"/>
      </w:r>
    </w:p>
    <w:p w14:paraId="2607C8BD" w14:textId="080A9848" w:rsidR="005A6A2F" w:rsidRPr="005A6A2F" w:rsidRDefault="005A6A2F" w:rsidP="005A6A2F">
      <w:pPr>
        <w:keepNext/>
        <w:keepLines/>
        <w:spacing w:before="200"/>
        <w:outlineLvl w:val="3"/>
        <w:rPr>
          <w:rFonts w:ascii="Arial" w:eastAsia="MS Gothic" w:hAnsi="Arial" w:cs="Arial"/>
          <w:b/>
          <w:bCs/>
          <w:color w:val="DA1C5C"/>
          <w:sz w:val="24"/>
          <w:szCs w:val="24"/>
        </w:rPr>
      </w:pPr>
      <w:r w:rsidRPr="005A6A2F">
        <w:rPr>
          <w:rFonts w:ascii="Arial" w:eastAsia="MS Gothic" w:hAnsi="Arial" w:cs="Arial"/>
          <w:b/>
          <w:bCs/>
          <w:color w:val="DA1C5C"/>
          <w:sz w:val="24"/>
          <w:szCs w:val="24"/>
        </w:rPr>
        <w:lastRenderedPageBreak/>
        <w:t>City-shaping partnerships</w:t>
      </w:r>
    </w:p>
    <w:p w14:paraId="13ACCCDC" w14:textId="77777777" w:rsidR="005A6A2F" w:rsidRPr="005A6A2F" w:rsidRDefault="005A6A2F" w:rsidP="005A6A2F">
      <w:pPr>
        <w:spacing w:line="276" w:lineRule="auto"/>
        <w:rPr>
          <w:rFonts w:ascii="Arial" w:hAnsi="Arial" w:cs="Arial"/>
          <w:sz w:val="24"/>
          <w:szCs w:val="24"/>
        </w:rPr>
      </w:pPr>
    </w:p>
    <w:p w14:paraId="673BD15C" w14:textId="77777777" w:rsidR="005A6A2F" w:rsidRPr="005A6A2F" w:rsidRDefault="005A6A2F" w:rsidP="005A6A2F">
      <w:pPr>
        <w:spacing w:line="276" w:lineRule="auto"/>
        <w:rPr>
          <w:rFonts w:ascii="Arial" w:eastAsia="Gilroy Bold" w:hAnsi="Arial" w:cs="Arial"/>
          <w:i/>
          <w:iCs/>
          <w:sz w:val="24"/>
          <w:szCs w:val="24"/>
        </w:rPr>
      </w:pPr>
      <w:r w:rsidRPr="005A6A2F">
        <w:rPr>
          <w:rFonts w:ascii="Arial" w:eastAsia="Gilroy Bold" w:hAnsi="Arial" w:cs="Arial"/>
          <w:i/>
          <w:iCs/>
          <w:sz w:val="24"/>
          <w:szCs w:val="24"/>
        </w:rPr>
        <w:t>Newcastle is driven by city-shaping partnerships that enable success and attract people to live and invest in our city. We leverage the growth sectors of the new economy to allow the city to think globally and act locally. We retain Newcastle’s unique identity while embracing innovation and change that will unlock the city’s potential.</w:t>
      </w:r>
    </w:p>
    <w:p w14:paraId="7CDBB486" w14:textId="77777777" w:rsidR="005A6A2F" w:rsidRPr="005A6A2F" w:rsidRDefault="005A6A2F" w:rsidP="005A6A2F">
      <w:pPr>
        <w:spacing w:line="276" w:lineRule="auto"/>
        <w:rPr>
          <w:rFonts w:ascii="Arial" w:eastAsia="Gilroy Bold" w:hAnsi="Arial" w:cs="Arial"/>
          <w:i/>
          <w:iCs/>
          <w:sz w:val="24"/>
          <w:szCs w:val="24"/>
        </w:rPr>
      </w:pPr>
    </w:p>
    <w:p w14:paraId="13A96D6C" w14:textId="77777777" w:rsidR="005A6A2F" w:rsidRPr="005A6A2F" w:rsidRDefault="005A6A2F" w:rsidP="005A6A2F">
      <w:pPr>
        <w:spacing w:after="200" w:line="276" w:lineRule="auto"/>
        <w:rPr>
          <w:rFonts w:ascii="Arial" w:hAnsi="Arial" w:cs="Arial"/>
          <w:noProof/>
        </w:rPr>
      </w:pPr>
      <w:r w:rsidRPr="005A6A2F">
        <w:rPr>
          <w:rFonts w:ascii="Arial" w:hAnsi="Arial" w:cs="Arial"/>
          <w:noProof/>
        </w:rPr>
        <w:t>The following is a snapshot of some of the projects completed during this period.</w:t>
      </w:r>
    </w:p>
    <w:p w14:paraId="65D77BB5" w14:textId="77777777" w:rsidR="005A6A2F" w:rsidRPr="005A6A2F" w:rsidRDefault="005A6A2F" w:rsidP="005A6A2F">
      <w:pPr>
        <w:spacing w:after="200" w:line="276" w:lineRule="auto"/>
        <w:rPr>
          <w:rFonts w:ascii="Arial" w:hAnsi="Arial" w:cs="Arial"/>
          <w:b/>
          <w:bCs/>
          <w:noProof/>
        </w:rPr>
      </w:pPr>
      <w:r w:rsidRPr="005A6A2F">
        <w:rPr>
          <w:rFonts w:ascii="Arial" w:hAnsi="Arial" w:cs="Arial"/>
          <w:b/>
          <w:bCs/>
          <w:noProof/>
        </w:rPr>
        <w:t>Accelerated DA processing</w:t>
      </w:r>
    </w:p>
    <w:p w14:paraId="16B1C6CB" w14:textId="77777777" w:rsidR="005A6A2F" w:rsidRPr="005A6A2F" w:rsidRDefault="005A6A2F" w:rsidP="005A6A2F">
      <w:pPr>
        <w:spacing w:after="200" w:line="276" w:lineRule="auto"/>
        <w:rPr>
          <w:rFonts w:ascii="Arial" w:hAnsi="Arial" w:cs="Arial"/>
          <w:noProof/>
        </w:rPr>
      </w:pPr>
      <w:r w:rsidRPr="005A6A2F">
        <w:rPr>
          <w:rFonts w:ascii="Arial" w:hAnsi="Arial" w:cs="Arial"/>
          <w:noProof/>
        </w:rPr>
        <w:t>CN has introduced an Accelerated DA pathway aimed at streamlining the processing of low-impact applications. Following a 3-month trial, 96 low-risk DAs were assessed, averaging just 5.8 days per application, reducing overall processing times by 25%. Over 1,650 DAs were determined in the past year, with more than 30% eligible for the accelerated pathway. Eligible developments include residential projects, demolitions and commercial modifications.</w:t>
      </w:r>
    </w:p>
    <w:p w14:paraId="3D240CC6" w14:textId="77777777" w:rsidR="005A6A2F" w:rsidRPr="005A6A2F" w:rsidRDefault="005A6A2F" w:rsidP="005A6A2F">
      <w:pPr>
        <w:spacing w:after="200" w:line="276" w:lineRule="auto"/>
        <w:rPr>
          <w:rFonts w:ascii="Arial" w:hAnsi="Arial" w:cs="Arial"/>
          <w:b/>
          <w:bCs/>
          <w:noProof/>
        </w:rPr>
      </w:pPr>
      <w:r w:rsidRPr="005A6A2F">
        <w:rPr>
          <w:rFonts w:ascii="Arial" w:hAnsi="Arial" w:cs="Arial"/>
          <w:b/>
          <w:bCs/>
          <w:noProof/>
        </w:rPr>
        <w:t>The vision for Broadmeadow</w:t>
      </w:r>
    </w:p>
    <w:p w14:paraId="2B0AD628" w14:textId="77777777" w:rsidR="005A6A2F" w:rsidRPr="005A6A2F" w:rsidRDefault="005A6A2F" w:rsidP="005A6A2F">
      <w:pPr>
        <w:spacing w:after="200" w:line="276" w:lineRule="auto"/>
        <w:rPr>
          <w:rFonts w:ascii="Arial" w:hAnsi="Arial" w:cs="Arial"/>
          <w:noProof/>
        </w:rPr>
      </w:pPr>
      <w:r w:rsidRPr="005A6A2F">
        <w:rPr>
          <w:rFonts w:ascii="Arial" w:hAnsi="Arial" w:cs="Arial"/>
          <w:noProof/>
        </w:rPr>
        <w:t xml:space="preserve">The </w:t>
      </w:r>
      <w:r w:rsidRPr="005A6A2F">
        <w:rPr>
          <w:rFonts w:ascii="Arial" w:hAnsi="Arial" w:cs="Arial"/>
          <w:i/>
          <w:iCs/>
          <w:noProof/>
        </w:rPr>
        <w:t>Broadmeadow Place Strategy</w:t>
      </w:r>
      <w:r w:rsidRPr="005A6A2F">
        <w:rPr>
          <w:rFonts w:ascii="Arial" w:hAnsi="Arial" w:cs="Arial"/>
          <w:noProof/>
        </w:rPr>
        <w:t xml:space="preserve"> outlines a comprehensive 30-year vision for revitalising the Broadmeadow area, aimed at enhancing land use and guiding infrastructure investments. Spanning 313ha, the precinct includes parts of Broadmeadow, Hamilton, Hamilton East, New Lambton and Hamilton North, situated to the west of Newcastle City Centre.</w:t>
      </w:r>
    </w:p>
    <w:p w14:paraId="59C68848" w14:textId="77777777" w:rsidR="005A6A2F" w:rsidRPr="005A6A2F" w:rsidRDefault="005A6A2F" w:rsidP="005A6A2F">
      <w:pPr>
        <w:spacing w:after="200" w:line="276" w:lineRule="auto"/>
        <w:rPr>
          <w:rFonts w:ascii="Arial" w:hAnsi="Arial" w:cs="Arial"/>
          <w:noProof/>
        </w:rPr>
      </w:pPr>
      <w:r w:rsidRPr="005A6A2F">
        <w:rPr>
          <w:rFonts w:ascii="Arial" w:hAnsi="Arial" w:cs="Arial"/>
          <w:noProof/>
        </w:rPr>
        <w:t>The strategy seeks to create a vibrant destination with well-connected neighborhoods that meet the needs of a dynamic community and support growth in Newcastle. It anticipates the creation of 15,000 jobs and 20,000 homes for approximately 40,000 residents, along with improved open spaces and social infrastructure. The initiative is developed collaboratively by CN and the Department of Planning, Housing and Infrastructure.</w:t>
      </w:r>
    </w:p>
    <w:p w14:paraId="30672480" w14:textId="77777777" w:rsidR="005A6A2F" w:rsidRPr="005A6A2F" w:rsidRDefault="005A6A2F" w:rsidP="005A6A2F">
      <w:pPr>
        <w:spacing w:after="200" w:line="276" w:lineRule="auto"/>
        <w:rPr>
          <w:rFonts w:ascii="Arial" w:hAnsi="Arial" w:cs="Arial"/>
          <w:b/>
          <w:bCs/>
          <w:noProof/>
        </w:rPr>
      </w:pPr>
      <w:r w:rsidRPr="005A6A2F">
        <w:rPr>
          <w:rFonts w:ascii="Arial" w:hAnsi="Arial" w:cs="Arial"/>
          <w:b/>
          <w:bCs/>
          <w:noProof/>
        </w:rPr>
        <w:t>Airport runway upgrade</w:t>
      </w:r>
    </w:p>
    <w:p w14:paraId="7FEFFD04" w14:textId="77777777" w:rsidR="005A6A2F" w:rsidRPr="005A6A2F" w:rsidRDefault="005A6A2F" w:rsidP="005A6A2F">
      <w:pPr>
        <w:spacing w:line="276" w:lineRule="auto"/>
        <w:rPr>
          <w:rFonts w:ascii="Arial" w:hAnsi="Arial" w:cs="Arial"/>
          <w:noProof/>
        </w:rPr>
      </w:pPr>
      <w:r w:rsidRPr="005A6A2F">
        <w:rPr>
          <w:rFonts w:ascii="Arial" w:hAnsi="Arial" w:cs="Arial"/>
          <w:noProof/>
        </w:rPr>
        <w:t xml:space="preserve">In 2021, CN announced a significant investment in Newcastle Airport, with $66 million allocated by the Federal Government for the runway upgrade as part of the Federal Budget. This project, a key component of the </w:t>
      </w:r>
      <w:r w:rsidRPr="005A6A2F">
        <w:rPr>
          <w:rFonts w:ascii="Arial" w:hAnsi="Arial" w:cs="Arial"/>
          <w:i/>
          <w:iCs/>
          <w:noProof/>
        </w:rPr>
        <w:t>Greater Newcastle Metropolitan Plan</w:t>
      </w:r>
      <w:r w:rsidRPr="005A6A2F">
        <w:rPr>
          <w:rFonts w:ascii="Arial" w:hAnsi="Arial" w:cs="Arial"/>
          <w:noProof/>
        </w:rPr>
        <w:t>, is expected to create 4,500 jobs and generate an economic boost of approximately $12.7 billion, largely fueled by international airfreight and industrial growth.</w:t>
      </w:r>
    </w:p>
    <w:p w14:paraId="34CA7D56" w14:textId="77777777" w:rsidR="005A6A2F" w:rsidRPr="005A6A2F" w:rsidRDefault="005A6A2F" w:rsidP="005A6A2F">
      <w:pPr>
        <w:spacing w:line="276" w:lineRule="auto"/>
        <w:rPr>
          <w:rFonts w:ascii="Arial" w:hAnsi="Arial" w:cs="Arial"/>
          <w:noProof/>
        </w:rPr>
      </w:pPr>
    </w:p>
    <w:p w14:paraId="573721E2" w14:textId="77777777" w:rsidR="005A6A2F" w:rsidRPr="005A6A2F" w:rsidRDefault="005A6A2F" w:rsidP="005A6A2F">
      <w:pPr>
        <w:spacing w:line="276" w:lineRule="auto"/>
        <w:rPr>
          <w:rFonts w:ascii="Arial" w:hAnsi="Arial" w:cs="Arial"/>
          <w:noProof/>
        </w:rPr>
      </w:pPr>
      <w:r w:rsidRPr="005A6A2F">
        <w:rPr>
          <w:rFonts w:ascii="Arial" w:hAnsi="Arial" w:cs="Arial"/>
          <w:noProof/>
        </w:rPr>
        <w:t>The project marked a major milestone with a sod-turning ceremony led by Prime Minister Anthony Albanese, who officially commenced the terminal expansion. Alongside this, a new premium covered carpark was unveiled, featuring 6 EV charging stations and 1,236 solar panels, providing more than 30% of the Airport’s power needs. By September 2023, passenger numbers had rebounded to 102% of pre-COVID levels, reflecting the positive impact of the Airport’s transformation on the region’s recovery and growth.</w:t>
      </w:r>
    </w:p>
    <w:p w14:paraId="3A82CA7C" w14:textId="77777777" w:rsidR="005A6A2F" w:rsidRPr="005A6A2F" w:rsidRDefault="005A6A2F" w:rsidP="005A6A2F">
      <w:pPr>
        <w:rPr>
          <w:rFonts w:ascii="Arial" w:hAnsi="Arial" w:cs="Arial"/>
          <w:b/>
          <w:bCs/>
        </w:rPr>
      </w:pPr>
      <w:r w:rsidRPr="005A6A2F">
        <w:rPr>
          <w:rFonts w:ascii="Arial" w:hAnsi="Arial" w:cs="Arial"/>
          <w:b/>
          <w:bCs/>
        </w:rPr>
        <w:lastRenderedPageBreak/>
        <w:t>Imagine Newcastle</w:t>
      </w:r>
    </w:p>
    <w:p w14:paraId="469ED6BB" w14:textId="77777777" w:rsidR="005A6A2F" w:rsidRPr="005A6A2F" w:rsidRDefault="005A6A2F" w:rsidP="005A6A2F">
      <w:pPr>
        <w:rPr>
          <w:rFonts w:ascii="Arial" w:hAnsi="Arial" w:cs="Arial"/>
        </w:rPr>
      </w:pPr>
    </w:p>
    <w:p w14:paraId="56A09C0C" w14:textId="77777777" w:rsidR="005A6A2F" w:rsidRPr="005A6A2F" w:rsidRDefault="005A6A2F" w:rsidP="005A6A2F">
      <w:pPr>
        <w:spacing w:line="276" w:lineRule="auto"/>
        <w:rPr>
          <w:rFonts w:ascii="Arial" w:hAnsi="Arial" w:cs="Arial"/>
        </w:rPr>
      </w:pPr>
      <w:r w:rsidRPr="005A6A2F">
        <w:rPr>
          <w:rFonts w:ascii="Arial" w:hAnsi="Arial" w:cs="Arial"/>
        </w:rPr>
        <w:t xml:space="preserve">CN launched Imagine Newcastle, a digital prospectus at movetonewcastle.com.au, to attract and retain talent in response to local skills and labour shortages. Part of our 2021 </w:t>
      </w:r>
      <w:r w:rsidRPr="005A6A2F">
        <w:rPr>
          <w:rFonts w:ascii="Arial" w:hAnsi="Arial" w:cs="Arial"/>
          <w:i/>
          <w:iCs/>
        </w:rPr>
        <w:t>Economic Development Strategy</w:t>
      </w:r>
      <w:r w:rsidRPr="005A6A2F">
        <w:rPr>
          <w:rFonts w:ascii="Arial" w:hAnsi="Arial" w:cs="Arial"/>
        </w:rPr>
        <w:t>, this resource promotes investment and study in Newcastle, earning recognition as a finalist in Economic Development Australia’s National Economic Development Awards of Excellence.</w:t>
      </w:r>
    </w:p>
    <w:p w14:paraId="6A8F6993" w14:textId="77777777" w:rsidR="005A6A2F" w:rsidRPr="005A6A2F" w:rsidRDefault="005A6A2F" w:rsidP="005A6A2F">
      <w:pPr>
        <w:rPr>
          <w:rFonts w:ascii="Arial" w:hAnsi="Arial" w:cs="Arial"/>
          <w:b/>
          <w:bCs/>
          <w:color w:val="F14124"/>
        </w:rPr>
      </w:pPr>
    </w:p>
    <w:p w14:paraId="1AD217DA" w14:textId="77777777" w:rsidR="005A6A2F" w:rsidRPr="005A6A2F" w:rsidRDefault="005A6A2F" w:rsidP="005A6A2F">
      <w:pPr>
        <w:rPr>
          <w:rFonts w:ascii="Arial" w:hAnsi="Arial" w:cs="Arial"/>
        </w:rPr>
      </w:pPr>
    </w:p>
    <w:p w14:paraId="08E9CBCF" w14:textId="77777777" w:rsidR="005A6A2F" w:rsidRPr="005A6A2F" w:rsidRDefault="005A6A2F" w:rsidP="005A6A2F">
      <w:pPr>
        <w:keepNext/>
        <w:keepLines/>
        <w:spacing w:before="200"/>
        <w:outlineLvl w:val="2"/>
        <w:rPr>
          <w:rFonts w:ascii="Arial" w:eastAsia="MS Gothic" w:hAnsi="Arial" w:cs="Arial"/>
          <w:b/>
          <w:bCs/>
          <w:color w:val="7030A0"/>
          <w:sz w:val="56"/>
          <w:szCs w:val="56"/>
        </w:rPr>
      </w:pPr>
      <w:bookmarkStart w:id="31" w:name="_Toc169099173"/>
      <w:bookmarkStart w:id="32" w:name="_Toc179789525"/>
      <w:bookmarkStart w:id="33" w:name="_Toc181860689"/>
      <w:r w:rsidRPr="005A6A2F">
        <w:rPr>
          <w:rFonts w:ascii="Arial" w:eastAsia="MS Gothic" w:hAnsi="Arial" w:cs="Arial"/>
          <w:b/>
          <w:bCs/>
          <w:color w:val="7030A0"/>
          <w:sz w:val="56"/>
          <w:szCs w:val="56"/>
        </w:rPr>
        <w:t>Achieving together</w:t>
      </w:r>
      <w:bookmarkEnd w:id="31"/>
      <w:bookmarkEnd w:id="32"/>
      <w:bookmarkEnd w:id="33"/>
    </w:p>
    <w:p w14:paraId="0C3C6DDD" w14:textId="77777777" w:rsidR="005A6A2F" w:rsidRPr="005A6A2F" w:rsidRDefault="005A6A2F" w:rsidP="005A6A2F">
      <w:pPr>
        <w:spacing w:after="200" w:line="276" w:lineRule="auto"/>
        <w:rPr>
          <w:rFonts w:ascii="Arial" w:eastAsia="Gilroy Bold" w:hAnsi="Arial" w:cs="Arial"/>
          <w:b/>
          <w:bCs/>
          <w:sz w:val="24"/>
          <w:szCs w:val="24"/>
        </w:rPr>
      </w:pPr>
      <w:r w:rsidRPr="005A6A2F">
        <w:rPr>
          <w:rFonts w:ascii="Arial" w:eastAsia="Gilroy Bold" w:hAnsi="Arial" w:cs="Arial"/>
          <w:b/>
          <w:bCs/>
          <w:sz w:val="24"/>
          <w:szCs w:val="24"/>
        </w:rPr>
        <w:t>Where do we want to be?</w:t>
      </w:r>
    </w:p>
    <w:p w14:paraId="054F6A77" w14:textId="77777777" w:rsidR="005A6A2F" w:rsidRPr="005A6A2F" w:rsidRDefault="005A6A2F" w:rsidP="005A6A2F">
      <w:pPr>
        <w:rPr>
          <w:rFonts w:ascii="Arial" w:eastAsia="Gilroy Bold" w:hAnsi="Arial" w:cs="Arial"/>
          <w:i/>
          <w:iCs/>
          <w:sz w:val="24"/>
          <w:szCs w:val="24"/>
        </w:rPr>
      </w:pPr>
      <w:r w:rsidRPr="005A6A2F">
        <w:rPr>
          <w:rFonts w:ascii="Arial" w:eastAsia="Gilroy Bold" w:hAnsi="Arial" w:cs="Arial"/>
          <w:i/>
          <w:iCs/>
          <w:sz w:val="24"/>
          <w:szCs w:val="24"/>
        </w:rPr>
        <w:t>Our people come together to collaborate, share great ideas and opportunities, and co-create positive change for our organisation and city. Our culture is one of trust and understanding, where honest conversations empower our people, customers and community. We value diverse perspectives and deliver what we promise. Our strength is growing our capability to manage community and customer expectations and continuously improve our service delivery.</w:t>
      </w:r>
    </w:p>
    <w:p w14:paraId="52B40D07" w14:textId="77777777" w:rsidR="005A6A2F" w:rsidRPr="005A6A2F" w:rsidRDefault="005A6A2F" w:rsidP="005A6A2F">
      <w:pPr>
        <w:rPr>
          <w:rFonts w:ascii="Arial" w:hAnsi="Arial" w:cs="Arial"/>
        </w:rPr>
      </w:pPr>
    </w:p>
    <w:p w14:paraId="6064AF6A" w14:textId="77777777" w:rsidR="005A6A2F" w:rsidRPr="005A6A2F" w:rsidRDefault="005A6A2F" w:rsidP="005A6A2F">
      <w:pPr>
        <w:spacing w:after="200" w:line="276" w:lineRule="auto"/>
        <w:rPr>
          <w:rFonts w:ascii="Arial" w:hAnsi="Arial" w:cs="Arial"/>
        </w:rPr>
      </w:pPr>
      <w:r w:rsidRPr="005A6A2F">
        <w:rPr>
          <w:rFonts w:ascii="Arial" w:eastAsia="Gilroy Bold" w:hAnsi="Arial" w:cs="Arial"/>
          <w:b/>
          <w:bCs/>
          <w:sz w:val="24"/>
          <w:szCs w:val="24"/>
        </w:rPr>
        <w:t>Measuring progress</w:t>
      </w:r>
    </w:p>
    <w:tbl>
      <w:tblPr>
        <w:tblStyle w:val="TableGrid"/>
        <w:tblW w:w="0" w:type="auto"/>
        <w:tblLook w:val="04A0" w:firstRow="1" w:lastRow="0" w:firstColumn="1" w:lastColumn="0" w:noHBand="0" w:noVBand="1"/>
      </w:tblPr>
      <w:tblGrid>
        <w:gridCol w:w="2655"/>
        <w:gridCol w:w="1766"/>
        <w:gridCol w:w="1647"/>
        <w:gridCol w:w="1487"/>
        <w:gridCol w:w="1462"/>
      </w:tblGrid>
      <w:tr w:rsidR="005A6A2F" w:rsidRPr="005A6A2F" w14:paraId="2068D9DF" w14:textId="77777777" w:rsidTr="002A51C9">
        <w:tc>
          <w:tcPr>
            <w:tcW w:w="2768" w:type="dxa"/>
            <w:vAlign w:val="center"/>
          </w:tcPr>
          <w:p w14:paraId="11AA689A" w14:textId="77777777" w:rsidR="005A6A2F" w:rsidRPr="005A6A2F" w:rsidRDefault="005A6A2F" w:rsidP="005A6A2F">
            <w:pPr>
              <w:spacing w:line="276" w:lineRule="auto"/>
              <w:jc w:val="center"/>
              <w:rPr>
                <w:rFonts w:ascii="Arial" w:hAnsi="Arial" w:cs="Arial"/>
                <w:b/>
                <w:sz w:val="18"/>
                <w:szCs w:val="18"/>
              </w:rPr>
            </w:pPr>
            <w:r w:rsidRPr="005A6A2F">
              <w:rPr>
                <w:rFonts w:ascii="Arial" w:hAnsi="Arial" w:cs="Arial"/>
                <w:b/>
                <w:sz w:val="18"/>
                <w:szCs w:val="18"/>
              </w:rPr>
              <w:t>Service Indicators</w:t>
            </w:r>
          </w:p>
        </w:tc>
        <w:tc>
          <w:tcPr>
            <w:tcW w:w="1808" w:type="dxa"/>
            <w:vAlign w:val="center"/>
          </w:tcPr>
          <w:p w14:paraId="517B8F6C" w14:textId="77777777" w:rsidR="005A6A2F" w:rsidRPr="005A6A2F" w:rsidRDefault="005A6A2F" w:rsidP="005A6A2F">
            <w:pPr>
              <w:spacing w:line="276" w:lineRule="auto"/>
              <w:jc w:val="center"/>
              <w:rPr>
                <w:rFonts w:ascii="Arial" w:hAnsi="Arial" w:cs="Arial"/>
                <w:b/>
                <w:sz w:val="18"/>
                <w:szCs w:val="18"/>
              </w:rPr>
            </w:pPr>
            <w:r w:rsidRPr="005A6A2F">
              <w:rPr>
                <w:rFonts w:ascii="Arial" w:hAnsi="Arial" w:cs="Arial"/>
                <w:b/>
                <w:sz w:val="18"/>
                <w:szCs w:val="18"/>
              </w:rPr>
              <w:t>Baseline</w:t>
            </w:r>
            <w:r w:rsidRPr="005A6A2F">
              <w:rPr>
                <w:rFonts w:ascii="Arial" w:hAnsi="Arial" w:cs="Arial"/>
                <w:b/>
                <w:bCs/>
                <w:noProof/>
                <w:sz w:val="18"/>
                <w:szCs w:val="18"/>
              </w:rPr>
              <w:t>*</w:t>
            </w:r>
          </w:p>
        </w:tc>
        <w:tc>
          <w:tcPr>
            <w:tcW w:w="1680" w:type="dxa"/>
            <w:vAlign w:val="center"/>
          </w:tcPr>
          <w:p w14:paraId="0C39F3E9" w14:textId="77777777" w:rsidR="005A6A2F" w:rsidRPr="005A6A2F" w:rsidRDefault="005A6A2F" w:rsidP="005A6A2F">
            <w:pPr>
              <w:spacing w:line="276" w:lineRule="auto"/>
              <w:jc w:val="center"/>
              <w:rPr>
                <w:rFonts w:ascii="Arial" w:hAnsi="Arial" w:cs="Arial"/>
                <w:b/>
                <w:sz w:val="18"/>
                <w:szCs w:val="18"/>
              </w:rPr>
            </w:pPr>
            <w:r w:rsidRPr="005A6A2F">
              <w:rPr>
                <w:rFonts w:ascii="Arial" w:hAnsi="Arial" w:cs="Arial"/>
                <w:b/>
                <w:sz w:val="18"/>
                <w:szCs w:val="18"/>
              </w:rPr>
              <w:t>2021/22</w:t>
            </w:r>
          </w:p>
        </w:tc>
        <w:tc>
          <w:tcPr>
            <w:tcW w:w="1507" w:type="dxa"/>
            <w:vAlign w:val="center"/>
          </w:tcPr>
          <w:p w14:paraId="264EE4AC" w14:textId="77777777" w:rsidR="005A6A2F" w:rsidRPr="005A6A2F" w:rsidRDefault="005A6A2F" w:rsidP="005A6A2F">
            <w:pPr>
              <w:spacing w:line="276" w:lineRule="auto"/>
              <w:jc w:val="center"/>
              <w:rPr>
                <w:rFonts w:ascii="Arial" w:hAnsi="Arial" w:cs="Arial"/>
                <w:b/>
                <w:sz w:val="18"/>
                <w:szCs w:val="18"/>
              </w:rPr>
            </w:pPr>
            <w:r w:rsidRPr="005A6A2F">
              <w:rPr>
                <w:rFonts w:ascii="Arial" w:hAnsi="Arial" w:cs="Arial"/>
                <w:b/>
                <w:sz w:val="18"/>
                <w:szCs w:val="18"/>
              </w:rPr>
              <w:t>2022/23</w:t>
            </w:r>
          </w:p>
        </w:tc>
        <w:tc>
          <w:tcPr>
            <w:tcW w:w="1480" w:type="dxa"/>
            <w:vAlign w:val="center"/>
          </w:tcPr>
          <w:p w14:paraId="3BA768B6" w14:textId="77777777" w:rsidR="005A6A2F" w:rsidRPr="005A6A2F" w:rsidRDefault="005A6A2F" w:rsidP="005A6A2F">
            <w:pPr>
              <w:spacing w:line="276" w:lineRule="auto"/>
              <w:jc w:val="center"/>
              <w:rPr>
                <w:rFonts w:ascii="Arial" w:hAnsi="Arial" w:cs="Arial"/>
                <w:b/>
                <w:sz w:val="18"/>
                <w:szCs w:val="18"/>
              </w:rPr>
            </w:pPr>
            <w:r w:rsidRPr="005A6A2F">
              <w:rPr>
                <w:rFonts w:ascii="Arial" w:hAnsi="Arial" w:cs="Arial"/>
                <w:b/>
                <w:sz w:val="18"/>
                <w:szCs w:val="18"/>
              </w:rPr>
              <w:t>2023/24</w:t>
            </w:r>
          </w:p>
        </w:tc>
      </w:tr>
      <w:tr w:rsidR="005A6A2F" w:rsidRPr="005A6A2F" w14:paraId="2A79456A" w14:textId="77777777" w:rsidTr="002A51C9">
        <w:tc>
          <w:tcPr>
            <w:tcW w:w="2768" w:type="dxa"/>
            <w:shd w:val="clear" w:color="auto" w:fill="auto"/>
          </w:tcPr>
          <w:p w14:paraId="717B0BF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1. Operating performance ratio</w:t>
            </w:r>
          </w:p>
          <w:p w14:paraId="1887C9C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2. Own source operating</w:t>
            </w:r>
          </w:p>
          <w:p w14:paraId="2C554557"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revenue ratio</w:t>
            </w:r>
          </w:p>
          <w:p w14:paraId="5E51F737"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3. Unrestricted current ratio</w:t>
            </w:r>
          </w:p>
          <w:p w14:paraId="0985E64E"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 Debt service cover ratio</w:t>
            </w:r>
          </w:p>
          <w:p w14:paraId="70E0F255"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5. Rates and annual charges</w:t>
            </w:r>
          </w:p>
          <w:p w14:paraId="00BDA955"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outstanding percentage</w:t>
            </w:r>
          </w:p>
          <w:p w14:paraId="0715DE8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6. Cash expense cover ratio</w:t>
            </w:r>
          </w:p>
          <w:p w14:paraId="6D0585F4"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(Source: CN Financial Statements)</w:t>
            </w:r>
          </w:p>
        </w:tc>
        <w:tc>
          <w:tcPr>
            <w:tcW w:w="1808" w:type="dxa"/>
          </w:tcPr>
          <w:p w14:paraId="07F0C27D"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1. (</w:t>
            </w:r>
            <w:proofErr w:type="gramStart"/>
            <w:r w:rsidRPr="005A6A2F">
              <w:rPr>
                <w:rFonts w:ascii="Arial" w:eastAsia="Gilroy" w:hAnsi="Arial" w:cs="Arial"/>
                <w:sz w:val="18"/>
                <w:szCs w:val="18"/>
              </w:rPr>
              <w:t>7.36)%</w:t>
            </w:r>
            <w:proofErr w:type="gramEnd"/>
          </w:p>
          <w:p w14:paraId="3A61F36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2. 86.31%</w:t>
            </w:r>
          </w:p>
          <w:p w14:paraId="5AC28C0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3. 2.23x</w:t>
            </w:r>
          </w:p>
          <w:p w14:paraId="7482E6CB"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 3.34x</w:t>
            </w:r>
          </w:p>
          <w:p w14:paraId="5CDCFC6B"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5. 3.91%</w:t>
            </w:r>
          </w:p>
          <w:p w14:paraId="24CC8CA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6. 6.62 months</w:t>
            </w:r>
          </w:p>
          <w:p w14:paraId="563DDA0F"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(Nov 2021)</w:t>
            </w:r>
          </w:p>
        </w:tc>
        <w:tc>
          <w:tcPr>
            <w:tcW w:w="1680" w:type="dxa"/>
          </w:tcPr>
          <w:p w14:paraId="1DE34C0A"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1. (</w:t>
            </w:r>
            <w:proofErr w:type="gramStart"/>
            <w:r w:rsidRPr="005A6A2F">
              <w:rPr>
                <w:rFonts w:ascii="Arial" w:eastAsia="Gilroy" w:hAnsi="Arial" w:cs="Arial"/>
                <w:sz w:val="18"/>
                <w:szCs w:val="18"/>
              </w:rPr>
              <w:t>0.64)%</w:t>
            </w:r>
            <w:proofErr w:type="gramEnd"/>
          </w:p>
          <w:p w14:paraId="33E8E643"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2. 86.23%</w:t>
            </w:r>
          </w:p>
          <w:p w14:paraId="08D66EE3"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3. 1.95x</w:t>
            </w:r>
          </w:p>
          <w:p w14:paraId="2568A613"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 5.00x</w:t>
            </w:r>
          </w:p>
          <w:p w14:paraId="3AB7F5CD"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5. 3.36%</w:t>
            </w:r>
          </w:p>
          <w:p w14:paraId="3E5D9D94"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6. 6.05 months</w:t>
            </w:r>
          </w:p>
          <w:p w14:paraId="28730405"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(Nov 2022)</w:t>
            </w:r>
          </w:p>
        </w:tc>
        <w:tc>
          <w:tcPr>
            <w:tcW w:w="1507" w:type="dxa"/>
          </w:tcPr>
          <w:p w14:paraId="5F6DF1B5"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1. 3.69%</w:t>
            </w:r>
          </w:p>
          <w:p w14:paraId="17DE87F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2. 85.79%</w:t>
            </w:r>
          </w:p>
          <w:p w14:paraId="4F12049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3. 1.99x</w:t>
            </w:r>
          </w:p>
          <w:p w14:paraId="0145E44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 3.38x</w:t>
            </w:r>
          </w:p>
          <w:p w14:paraId="71524037"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5. 3.44%</w:t>
            </w:r>
          </w:p>
          <w:p w14:paraId="7B767D6E"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6. 6.49 months</w:t>
            </w:r>
          </w:p>
          <w:p w14:paraId="0BB6EFA8"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(Nov 2023)</w:t>
            </w:r>
          </w:p>
        </w:tc>
        <w:tc>
          <w:tcPr>
            <w:tcW w:w="1480" w:type="dxa"/>
          </w:tcPr>
          <w:p w14:paraId="0414BBE7" w14:textId="77777777" w:rsidR="005A6A2F" w:rsidRPr="005A6A2F" w:rsidRDefault="005A6A2F" w:rsidP="005A6A2F">
            <w:pPr>
              <w:spacing w:after="200"/>
              <w:rPr>
                <w:rFonts w:ascii="Arial" w:hAnsi="Arial" w:cs="Arial"/>
                <w:sz w:val="18"/>
                <w:szCs w:val="18"/>
              </w:rPr>
            </w:pPr>
            <w:r w:rsidRPr="005A6A2F">
              <w:rPr>
                <w:rFonts w:ascii="Arial" w:hAnsi="Arial" w:cs="Arial"/>
                <w:sz w:val="18"/>
                <w:szCs w:val="18"/>
              </w:rPr>
              <w:t>1.3.18%</w:t>
            </w:r>
            <w:r w:rsidRPr="005A6A2F">
              <w:rPr>
                <w:rFonts w:ascii="Arial" w:hAnsi="Arial" w:cs="Arial"/>
                <w:sz w:val="18"/>
                <w:szCs w:val="18"/>
              </w:rPr>
              <w:br/>
              <w:t>2.84.55%</w:t>
            </w:r>
            <w:r w:rsidRPr="005A6A2F">
              <w:rPr>
                <w:rFonts w:ascii="Arial" w:hAnsi="Arial" w:cs="Arial"/>
                <w:sz w:val="18"/>
                <w:szCs w:val="18"/>
              </w:rPr>
              <w:br/>
              <w:t>3. 2.09x</w:t>
            </w:r>
            <w:r w:rsidRPr="005A6A2F">
              <w:rPr>
                <w:rFonts w:ascii="Arial" w:hAnsi="Arial" w:cs="Arial"/>
                <w:sz w:val="18"/>
                <w:szCs w:val="18"/>
              </w:rPr>
              <w:br/>
              <w:t>4.7.56x</w:t>
            </w:r>
            <w:r w:rsidRPr="005A6A2F">
              <w:rPr>
                <w:rFonts w:ascii="Arial" w:hAnsi="Arial" w:cs="Arial"/>
                <w:sz w:val="18"/>
                <w:szCs w:val="18"/>
              </w:rPr>
              <w:br/>
              <w:t>5. 3.82%</w:t>
            </w:r>
            <w:r w:rsidRPr="005A6A2F">
              <w:rPr>
                <w:rFonts w:ascii="Arial" w:hAnsi="Arial" w:cs="Arial"/>
                <w:sz w:val="18"/>
                <w:szCs w:val="18"/>
              </w:rPr>
              <w:br/>
              <w:t>6. 5.99 months (Nov 2024)</w:t>
            </w:r>
          </w:p>
        </w:tc>
      </w:tr>
      <w:tr w:rsidR="005A6A2F" w:rsidRPr="005A6A2F" w14:paraId="592F21B7" w14:textId="77777777" w:rsidTr="002A51C9">
        <w:trPr>
          <w:trHeight w:val="625"/>
        </w:trPr>
        <w:tc>
          <w:tcPr>
            <w:tcW w:w="2768" w:type="dxa"/>
            <w:shd w:val="clear" w:color="auto" w:fill="auto"/>
          </w:tcPr>
          <w:p w14:paraId="0968CBB4"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Long-term planning and vision</w:t>
            </w:r>
          </w:p>
          <w:p w14:paraId="145B63DA"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for the city</w:t>
            </w:r>
          </w:p>
          <w:p w14:paraId="11126329"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(Source: CN Satisfaction Survey)</w:t>
            </w:r>
          </w:p>
        </w:tc>
        <w:tc>
          <w:tcPr>
            <w:tcW w:w="1808" w:type="dxa"/>
          </w:tcPr>
          <w:p w14:paraId="0972E1E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3.3</w:t>
            </w:r>
          </w:p>
          <w:p w14:paraId="1750413E"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(2020/2021)</w:t>
            </w:r>
          </w:p>
        </w:tc>
        <w:tc>
          <w:tcPr>
            <w:tcW w:w="1680" w:type="dxa"/>
          </w:tcPr>
          <w:p w14:paraId="7CE3AC74"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3.0</w:t>
            </w:r>
          </w:p>
        </w:tc>
        <w:tc>
          <w:tcPr>
            <w:tcW w:w="1507" w:type="dxa"/>
          </w:tcPr>
          <w:p w14:paraId="455BE28A"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3.1</w:t>
            </w:r>
          </w:p>
        </w:tc>
        <w:tc>
          <w:tcPr>
            <w:tcW w:w="1480" w:type="dxa"/>
          </w:tcPr>
          <w:p w14:paraId="710EA078" w14:textId="77777777" w:rsidR="005A6A2F" w:rsidRPr="005A6A2F" w:rsidRDefault="005A6A2F" w:rsidP="005A6A2F">
            <w:pPr>
              <w:spacing w:after="200" w:line="276" w:lineRule="auto"/>
              <w:rPr>
                <w:rFonts w:ascii="Arial" w:hAnsi="Arial" w:cs="Arial"/>
                <w:sz w:val="18"/>
                <w:szCs w:val="18"/>
              </w:rPr>
            </w:pPr>
            <w:r w:rsidRPr="005A6A2F">
              <w:rPr>
                <w:rFonts w:ascii="Arial" w:hAnsi="Arial" w:cs="Arial"/>
                <w:sz w:val="18"/>
                <w:szCs w:val="18"/>
              </w:rPr>
              <w:t>2.9</w:t>
            </w:r>
          </w:p>
        </w:tc>
      </w:tr>
      <w:tr w:rsidR="005A6A2F" w:rsidRPr="005A6A2F" w14:paraId="60DD451D" w14:textId="77777777" w:rsidTr="002A51C9">
        <w:trPr>
          <w:trHeight w:val="1670"/>
        </w:trPr>
        <w:tc>
          <w:tcPr>
            <w:tcW w:w="2768" w:type="dxa"/>
            <w:shd w:val="clear" w:color="auto" w:fill="auto"/>
          </w:tcPr>
          <w:p w14:paraId="002D48B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Trust in CN</w:t>
            </w:r>
          </w:p>
          <w:p w14:paraId="644B6926"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(Source: CN Liveability and Wellbeing</w:t>
            </w:r>
          </w:p>
          <w:p w14:paraId="3C0DBA63"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Survey)</w:t>
            </w:r>
          </w:p>
        </w:tc>
        <w:tc>
          <w:tcPr>
            <w:tcW w:w="1808" w:type="dxa"/>
          </w:tcPr>
          <w:p w14:paraId="75B4392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71%</w:t>
            </w:r>
          </w:p>
          <w:p w14:paraId="1E02BC6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Have at least some level</w:t>
            </w:r>
          </w:p>
          <w:p w14:paraId="6A01BC43"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of trust in CN</w:t>
            </w:r>
          </w:p>
          <w:p w14:paraId="5FA04D2D"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Complete trust – 5%</w:t>
            </w:r>
          </w:p>
          <w:p w14:paraId="23BD9456"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A lot of trust – 23%</w:t>
            </w:r>
          </w:p>
          <w:p w14:paraId="3AF06AAE"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Some trust – 43%</w:t>
            </w:r>
          </w:p>
        </w:tc>
        <w:tc>
          <w:tcPr>
            <w:tcW w:w="1680" w:type="dxa"/>
          </w:tcPr>
          <w:p w14:paraId="34395AF8"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71%</w:t>
            </w:r>
          </w:p>
        </w:tc>
        <w:tc>
          <w:tcPr>
            <w:tcW w:w="1507" w:type="dxa"/>
          </w:tcPr>
          <w:p w14:paraId="1763BA0E"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N/A</w:t>
            </w:r>
          </w:p>
          <w:p w14:paraId="67E57C6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Survey held</w:t>
            </w:r>
          </w:p>
          <w:p w14:paraId="69E19883"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biennially</w:t>
            </w:r>
          </w:p>
        </w:tc>
        <w:tc>
          <w:tcPr>
            <w:tcW w:w="1480" w:type="dxa"/>
          </w:tcPr>
          <w:p w14:paraId="0EA4BC6C"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71%</w:t>
            </w:r>
          </w:p>
        </w:tc>
      </w:tr>
      <w:tr w:rsidR="005A6A2F" w:rsidRPr="005A6A2F" w14:paraId="34551A70" w14:textId="77777777" w:rsidTr="002A51C9">
        <w:tc>
          <w:tcPr>
            <w:tcW w:w="2768" w:type="dxa"/>
            <w:shd w:val="clear" w:color="auto" w:fill="auto"/>
          </w:tcPr>
          <w:p w14:paraId="23B1471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Response to community needs</w:t>
            </w:r>
          </w:p>
          <w:p w14:paraId="63024514"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(Source: CN Satisfaction Survey)</w:t>
            </w:r>
          </w:p>
        </w:tc>
        <w:tc>
          <w:tcPr>
            <w:tcW w:w="1808" w:type="dxa"/>
          </w:tcPr>
          <w:p w14:paraId="692101C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3.4</w:t>
            </w:r>
          </w:p>
          <w:p w14:paraId="324E369D"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(2020/2021)</w:t>
            </w:r>
          </w:p>
        </w:tc>
        <w:tc>
          <w:tcPr>
            <w:tcW w:w="1680" w:type="dxa"/>
          </w:tcPr>
          <w:p w14:paraId="7D920085"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3.0</w:t>
            </w:r>
          </w:p>
        </w:tc>
        <w:tc>
          <w:tcPr>
            <w:tcW w:w="1507" w:type="dxa"/>
          </w:tcPr>
          <w:p w14:paraId="652AE633"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2.9</w:t>
            </w:r>
          </w:p>
        </w:tc>
        <w:tc>
          <w:tcPr>
            <w:tcW w:w="1480" w:type="dxa"/>
          </w:tcPr>
          <w:p w14:paraId="39CE2458" w14:textId="77777777" w:rsidR="005A6A2F" w:rsidRPr="005A6A2F" w:rsidRDefault="005A6A2F" w:rsidP="005A6A2F">
            <w:pPr>
              <w:spacing w:after="200" w:line="276" w:lineRule="auto"/>
              <w:rPr>
                <w:rFonts w:ascii="Arial" w:hAnsi="Arial" w:cs="Arial"/>
                <w:sz w:val="18"/>
                <w:szCs w:val="18"/>
              </w:rPr>
            </w:pPr>
            <w:r w:rsidRPr="005A6A2F">
              <w:rPr>
                <w:rFonts w:ascii="Arial" w:hAnsi="Arial" w:cs="Arial"/>
                <w:sz w:val="18"/>
                <w:szCs w:val="18"/>
              </w:rPr>
              <w:t>2.9</w:t>
            </w:r>
          </w:p>
        </w:tc>
      </w:tr>
      <w:tr w:rsidR="005A6A2F" w:rsidRPr="005A6A2F" w14:paraId="35481BF9" w14:textId="77777777" w:rsidTr="002A51C9">
        <w:tc>
          <w:tcPr>
            <w:tcW w:w="2768" w:type="dxa"/>
            <w:shd w:val="clear" w:color="auto" w:fill="auto"/>
          </w:tcPr>
          <w:p w14:paraId="3FE405B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lastRenderedPageBreak/>
              <w:t>Value of community grants</w:t>
            </w:r>
          </w:p>
          <w:p w14:paraId="29BB2A53" w14:textId="77777777" w:rsidR="005A6A2F" w:rsidRPr="005A6A2F" w:rsidRDefault="005A6A2F" w:rsidP="005A6A2F">
            <w:pPr>
              <w:autoSpaceDE w:val="0"/>
              <w:autoSpaceDN w:val="0"/>
              <w:adjustRightInd w:val="0"/>
              <w:rPr>
                <w:rFonts w:ascii="Arial" w:eastAsia="Gilroy" w:hAnsi="Arial" w:cs="Arial"/>
                <w:sz w:val="18"/>
                <w:szCs w:val="18"/>
              </w:rPr>
            </w:pPr>
          </w:p>
          <w:p w14:paraId="0C536F86"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Value of inward grants</w:t>
            </w:r>
          </w:p>
          <w:p w14:paraId="77EA1216"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(Source: CN data)</w:t>
            </w:r>
          </w:p>
        </w:tc>
        <w:tc>
          <w:tcPr>
            <w:tcW w:w="1808" w:type="dxa"/>
          </w:tcPr>
          <w:p w14:paraId="69C4CED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$585,110</w:t>
            </w:r>
          </w:p>
          <w:p w14:paraId="3E405A96" w14:textId="77777777" w:rsidR="005A6A2F" w:rsidRPr="005A6A2F" w:rsidRDefault="005A6A2F" w:rsidP="005A6A2F">
            <w:pPr>
              <w:autoSpaceDE w:val="0"/>
              <w:autoSpaceDN w:val="0"/>
              <w:adjustRightInd w:val="0"/>
              <w:rPr>
                <w:rFonts w:ascii="Arial" w:eastAsia="Gilroy" w:hAnsi="Arial" w:cs="Arial"/>
                <w:sz w:val="18"/>
                <w:szCs w:val="18"/>
              </w:rPr>
            </w:pPr>
          </w:p>
          <w:p w14:paraId="45DFFAB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For community grant program</w:t>
            </w:r>
          </w:p>
          <w:p w14:paraId="3CA23099"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(2021)</w:t>
            </w:r>
          </w:p>
          <w:p w14:paraId="352F298F" w14:textId="77777777" w:rsidR="005A6A2F" w:rsidRPr="005A6A2F" w:rsidRDefault="005A6A2F" w:rsidP="005A6A2F">
            <w:pPr>
              <w:autoSpaceDE w:val="0"/>
              <w:autoSpaceDN w:val="0"/>
              <w:adjustRightInd w:val="0"/>
              <w:rPr>
                <w:rFonts w:ascii="Arial" w:eastAsia="Gilroy" w:hAnsi="Arial" w:cs="Arial"/>
                <w:sz w:val="18"/>
                <w:szCs w:val="18"/>
              </w:rPr>
            </w:pPr>
          </w:p>
          <w:p w14:paraId="6D5A33D4"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$46 million in Federal and</w:t>
            </w:r>
          </w:p>
          <w:p w14:paraId="388346E6"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State Government grants and contributions in</w:t>
            </w:r>
          </w:p>
          <w:p w14:paraId="1F43BB33"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2020/2021</w:t>
            </w:r>
          </w:p>
        </w:tc>
        <w:tc>
          <w:tcPr>
            <w:tcW w:w="1680" w:type="dxa"/>
          </w:tcPr>
          <w:p w14:paraId="04715E9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$531,720</w:t>
            </w:r>
          </w:p>
          <w:p w14:paraId="0C473A4D" w14:textId="77777777" w:rsidR="005A6A2F" w:rsidRPr="005A6A2F" w:rsidRDefault="005A6A2F" w:rsidP="005A6A2F">
            <w:pPr>
              <w:autoSpaceDE w:val="0"/>
              <w:autoSpaceDN w:val="0"/>
              <w:adjustRightInd w:val="0"/>
              <w:rPr>
                <w:rFonts w:ascii="Arial" w:eastAsia="Gilroy" w:hAnsi="Arial" w:cs="Arial"/>
                <w:sz w:val="18"/>
                <w:szCs w:val="18"/>
              </w:rPr>
            </w:pPr>
          </w:p>
          <w:p w14:paraId="23945538"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$49 million in</w:t>
            </w:r>
          </w:p>
          <w:p w14:paraId="0C96167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Federal and State</w:t>
            </w:r>
          </w:p>
          <w:p w14:paraId="74E9AEB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Government grants</w:t>
            </w:r>
          </w:p>
          <w:p w14:paraId="43E1C076"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and contributions</w:t>
            </w:r>
          </w:p>
          <w:p w14:paraId="46A13812"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in 2021/2022</w:t>
            </w:r>
          </w:p>
        </w:tc>
        <w:tc>
          <w:tcPr>
            <w:tcW w:w="1507" w:type="dxa"/>
          </w:tcPr>
          <w:p w14:paraId="31F0F623"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$521,442</w:t>
            </w:r>
          </w:p>
          <w:p w14:paraId="041F7044" w14:textId="77777777" w:rsidR="005A6A2F" w:rsidRPr="005A6A2F" w:rsidRDefault="005A6A2F" w:rsidP="005A6A2F">
            <w:pPr>
              <w:autoSpaceDE w:val="0"/>
              <w:autoSpaceDN w:val="0"/>
              <w:adjustRightInd w:val="0"/>
              <w:rPr>
                <w:rFonts w:ascii="Arial" w:eastAsia="Gilroy" w:hAnsi="Arial" w:cs="Arial"/>
                <w:sz w:val="18"/>
                <w:szCs w:val="18"/>
              </w:rPr>
            </w:pPr>
          </w:p>
          <w:p w14:paraId="4522821F"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$57 million in</w:t>
            </w:r>
          </w:p>
          <w:p w14:paraId="57E6B98D"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Federal and</w:t>
            </w:r>
          </w:p>
          <w:p w14:paraId="49692B57"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State</w:t>
            </w:r>
          </w:p>
          <w:p w14:paraId="62B08FA1"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Government</w:t>
            </w:r>
          </w:p>
          <w:p w14:paraId="2A830A54"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grants and</w:t>
            </w:r>
          </w:p>
          <w:p w14:paraId="002FEF24"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contributions in</w:t>
            </w:r>
          </w:p>
          <w:p w14:paraId="49F5FB83"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2022/2023</w:t>
            </w:r>
          </w:p>
        </w:tc>
        <w:tc>
          <w:tcPr>
            <w:tcW w:w="1480" w:type="dxa"/>
          </w:tcPr>
          <w:p w14:paraId="7CBEBCB6" w14:textId="77777777" w:rsidR="005A6A2F" w:rsidRPr="005A6A2F" w:rsidRDefault="005A6A2F" w:rsidP="005A6A2F">
            <w:pPr>
              <w:spacing w:after="200" w:line="276" w:lineRule="auto"/>
              <w:rPr>
                <w:rFonts w:ascii="Arial" w:hAnsi="Arial" w:cs="Arial"/>
                <w:sz w:val="18"/>
                <w:szCs w:val="18"/>
              </w:rPr>
            </w:pPr>
            <w:r w:rsidRPr="005A6A2F">
              <w:rPr>
                <w:rFonts w:ascii="Arial" w:hAnsi="Arial" w:cs="Arial"/>
                <w:sz w:val="18"/>
                <w:szCs w:val="18"/>
              </w:rPr>
              <w:t>$401,741</w:t>
            </w:r>
          </w:p>
          <w:p w14:paraId="3C5A7E77" w14:textId="77777777" w:rsidR="005A6A2F" w:rsidRPr="005A6A2F" w:rsidRDefault="005A6A2F" w:rsidP="005A6A2F">
            <w:pPr>
              <w:spacing w:after="200" w:line="276" w:lineRule="auto"/>
              <w:rPr>
                <w:rFonts w:ascii="Arial" w:hAnsi="Arial" w:cs="Arial"/>
                <w:sz w:val="18"/>
                <w:szCs w:val="18"/>
              </w:rPr>
            </w:pPr>
            <w:r w:rsidRPr="005A6A2F">
              <w:rPr>
                <w:rFonts w:ascii="Arial" w:hAnsi="Arial" w:cs="Arial"/>
                <w:sz w:val="18"/>
                <w:szCs w:val="18"/>
              </w:rPr>
              <w:t>$67.1 million</w:t>
            </w:r>
            <w:r w:rsidRPr="005A6A2F">
              <w:rPr>
                <w:rFonts w:ascii="Arial" w:hAnsi="Arial" w:cs="Arial"/>
                <w:noProof/>
                <w:sz w:val="18"/>
                <w:szCs w:val="18"/>
              </w:rPr>
              <w:t xml:space="preserve"> in </w:t>
            </w:r>
            <w:r w:rsidRPr="005A6A2F">
              <w:rPr>
                <w:rFonts w:ascii="Arial" w:eastAsia="Gilroy" w:hAnsi="Arial" w:cs="Arial"/>
                <w:sz w:val="18"/>
                <w:szCs w:val="18"/>
              </w:rPr>
              <w:t>Federal and State Government grants and contributions in 2023/2024</w:t>
            </w:r>
          </w:p>
          <w:p w14:paraId="76B267E1" w14:textId="77777777" w:rsidR="005A6A2F" w:rsidRPr="005A6A2F" w:rsidRDefault="005A6A2F" w:rsidP="005A6A2F">
            <w:pPr>
              <w:spacing w:after="200" w:line="276" w:lineRule="auto"/>
              <w:rPr>
                <w:rFonts w:ascii="Arial" w:hAnsi="Arial" w:cs="Arial"/>
                <w:sz w:val="18"/>
                <w:szCs w:val="18"/>
              </w:rPr>
            </w:pPr>
          </w:p>
        </w:tc>
      </w:tr>
      <w:tr w:rsidR="005A6A2F" w:rsidRPr="005A6A2F" w14:paraId="13FA3AD7" w14:textId="77777777" w:rsidTr="002A51C9">
        <w:trPr>
          <w:trHeight w:val="70"/>
        </w:trPr>
        <w:tc>
          <w:tcPr>
            <w:tcW w:w="2768" w:type="dxa"/>
          </w:tcPr>
          <w:p w14:paraId="2A65F567"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 of advisory committees and</w:t>
            </w:r>
          </w:p>
          <w:p w14:paraId="24843102"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groups</w:t>
            </w:r>
          </w:p>
          <w:p w14:paraId="7E58E33A"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(Source: CN data)</w:t>
            </w:r>
          </w:p>
        </w:tc>
        <w:tc>
          <w:tcPr>
            <w:tcW w:w="1808" w:type="dxa"/>
          </w:tcPr>
          <w:p w14:paraId="33122F8B"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8</w:t>
            </w:r>
          </w:p>
          <w:p w14:paraId="5BB6AA8E"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Committees and groups</w:t>
            </w:r>
          </w:p>
        </w:tc>
        <w:tc>
          <w:tcPr>
            <w:tcW w:w="1680" w:type="dxa"/>
          </w:tcPr>
          <w:p w14:paraId="09B9F93C"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8</w:t>
            </w:r>
          </w:p>
          <w:p w14:paraId="3E9B18A3"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Committees and groups</w:t>
            </w:r>
          </w:p>
        </w:tc>
        <w:tc>
          <w:tcPr>
            <w:tcW w:w="1507" w:type="dxa"/>
          </w:tcPr>
          <w:p w14:paraId="5F0CF4A3"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8</w:t>
            </w:r>
          </w:p>
          <w:p w14:paraId="0F11FFBD"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Committees and groups</w:t>
            </w:r>
          </w:p>
        </w:tc>
        <w:tc>
          <w:tcPr>
            <w:tcW w:w="1480" w:type="dxa"/>
          </w:tcPr>
          <w:p w14:paraId="408CA610" w14:textId="77777777" w:rsidR="005A6A2F" w:rsidRPr="005A6A2F" w:rsidRDefault="005A6A2F" w:rsidP="005A6A2F">
            <w:pPr>
              <w:autoSpaceDE w:val="0"/>
              <w:autoSpaceDN w:val="0"/>
              <w:adjustRightInd w:val="0"/>
              <w:rPr>
                <w:rFonts w:ascii="Arial" w:eastAsia="Gilroy" w:hAnsi="Arial" w:cs="Arial"/>
                <w:sz w:val="18"/>
                <w:szCs w:val="18"/>
              </w:rPr>
            </w:pPr>
            <w:r w:rsidRPr="005A6A2F">
              <w:rPr>
                <w:rFonts w:ascii="Arial" w:eastAsia="Gilroy" w:hAnsi="Arial" w:cs="Arial"/>
                <w:sz w:val="18"/>
                <w:szCs w:val="18"/>
              </w:rPr>
              <w:t>8</w:t>
            </w:r>
          </w:p>
          <w:p w14:paraId="6ECB9AB0" w14:textId="77777777" w:rsidR="005A6A2F" w:rsidRPr="005A6A2F" w:rsidRDefault="005A6A2F" w:rsidP="005A6A2F">
            <w:pPr>
              <w:spacing w:after="200" w:line="276" w:lineRule="auto"/>
              <w:rPr>
                <w:rFonts w:ascii="Arial" w:hAnsi="Arial" w:cs="Arial"/>
                <w:sz w:val="18"/>
                <w:szCs w:val="18"/>
              </w:rPr>
            </w:pPr>
            <w:r w:rsidRPr="005A6A2F">
              <w:rPr>
                <w:rFonts w:ascii="Arial" w:eastAsia="Gilroy" w:hAnsi="Arial" w:cs="Arial"/>
                <w:sz w:val="18"/>
                <w:szCs w:val="18"/>
              </w:rPr>
              <w:t>Committees and groups</w:t>
            </w:r>
          </w:p>
        </w:tc>
      </w:tr>
    </w:tbl>
    <w:p w14:paraId="01B008F9" w14:textId="77777777" w:rsidR="005A6A2F" w:rsidRPr="005A6A2F" w:rsidRDefault="005A6A2F" w:rsidP="005A6A2F">
      <w:pPr>
        <w:spacing w:after="200" w:line="276" w:lineRule="auto"/>
        <w:rPr>
          <w:rFonts w:ascii="Arial" w:hAnsi="Arial" w:cs="Arial"/>
          <w:noProof/>
          <w:sz w:val="20"/>
          <w:szCs w:val="20"/>
        </w:rPr>
      </w:pPr>
      <w:r w:rsidRPr="005A6A2F">
        <w:rPr>
          <w:rFonts w:ascii="Arial" w:hAnsi="Arial" w:cs="Arial"/>
          <w:noProof/>
          <w:sz w:val="20"/>
          <w:szCs w:val="20"/>
        </w:rPr>
        <w:t>*</w:t>
      </w:r>
      <w:r w:rsidRPr="005A6A2F">
        <w:rPr>
          <w:sz w:val="20"/>
          <w:szCs w:val="20"/>
        </w:rPr>
        <w:t xml:space="preserve"> </w:t>
      </w:r>
      <w:r w:rsidRPr="005A6A2F">
        <w:rPr>
          <w:rFonts w:ascii="Arial" w:hAnsi="Arial" w:cs="Arial"/>
          <w:noProof/>
          <w:sz w:val="20"/>
          <w:szCs w:val="20"/>
        </w:rPr>
        <w:t>The baseline refers to the initial set of data. By comparing future data to the baseline, CN can measure improvements, trends, or declines in performance.</w:t>
      </w:r>
    </w:p>
    <w:p w14:paraId="5954FB24" w14:textId="77777777" w:rsidR="005A6A2F" w:rsidRPr="005A6A2F" w:rsidRDefault="005A6A2F" w:rsidP="005A6A2F">
      <w:pPr>
        <w:rPr>
          <w:rFonts w:ascii="Arial" w:hAnsi="Arial" w:cs="Arial"/>
        </w:rPr>
      </w:pPr>
    </w:p>
    <w:p w14:paraId="2C33873F" w14:textId="77777777" w:rsidR="005A6A2F" w:rsidRPr="005A6A2F" w:rsidRDefault="005A6A2F" w:rsidP="005A6A2F">
      <w:pPr>
        <w:rPr>
          <w:rFonts w:ascii="Arial" w:hAnsi="Arial" w:cs="Arial"/>
          <w:b/>
          <w:bCs/>
          <w:sz w:val="24"/>
          <w:szCs w:val="24"/>
        </w:rPr>
      </w:pPr>
      <w:r w:rsidRPr="005A6A2F">
        <w:rPr>
          <w:rFonts w:ascii="Arial" w:hAnsi="Arial" w:cs="Arial"/>
          <w:b/>
          <w:bCs/>
          <w:sz w:val="24"/>
          <w:szCs w:val="24"/>
        </w:rPr>
        <w:t xml:space="preserve">Key projects </w:t>
      </w:r>
    </w:p>
    <w:p w14:paraId="4FD84D55" w14:textId="77777777" w:rsidR="005A6A2F" w:rsidRPr="005A6A2F" w:rsidRDefault="005A6A2F" w:rsidP="005A6A2F">
      <w:pPr>
        <w:keepNext/>
        <w:keepLines/>
        <w:spacing w:before="200"/>
        <w:outlineLvl w:val="3"/>
        <w:rPr>
          <w:rFonts w:ascii="Arial" w:eastAsia="MS Gothic" w:hAnsi="Arial" w:cs="Arial"/>
          <w:b/>
          <w:bCs/>
          <w:color w:val="6D68AF"/>
          <w:sz w:val="24"/>
          <w:szCs w:val="24"/>
        </w:rPr>
      </w:pPr>
      <w:r w:rsidRPr="005A6A2F">
        <w:rPr>
          <w:rFonts w:ascii="Arial" w:eastAsia="MS Gothic" w:hAnsi="Arial" w:cs="Arial"/>
          <w:b/>
          <w:bCs/>
          <w:color w:val="6D68AF"/>
          <w:sz w:val="24"/>
          <w:szCs w:val="24"/>
        </w:rPr>
        <w:t>Inclusive and integrated planning</w:t>
      </w:r>
    </w:p>
    <w:p w14:paraId="381BA0BA" w14:textId="77777777" w:rsidR="005A6A2F" w:rsidRPr="005A6A2F" w:rsidRDefault="005A6A2F" w:rsidP="005A6A2F">
      <w:pPr>
        <w:rPr>
          <w:rFonts w:ascii="Arial" w:hAnsi="Arial" w:cs="Arial"/>
          <w:sz w:val="24"/>
          <w:szCs w:val="24"/>
        </w:rPr>
      </w:pPr>
    </w:p>
    <w:p w14:paraId="16F1DA29" w14:textId="77777777" w:rsidR="005A6A2F" w:rsidRPr="005A6A2F" w:rsidRDefault="005A6A2F" w:rsidP="005A6A2F">
      <w:pPr>
        <w:rPr>
          <w:rFonts w:ascii="Arial" w:eastAsia="Gilroy Bold" w:hAnsi="Arial" w:cs="Arial"/>
          <w:i/>
          <w:iCs/>
          <w:sz w:val="24"/>
          <w:szCs w:val="24"/>
        </w:rPr>
      </w:pPr>
      <w:r w:rsidRPr="005A6A2F">
        <w:rPr>
          <w:rFonts w:ascii="Arial" w:eastAsia="Gilroy Bold" w:hAnsi="Arial" w:cs="Arial"/>
          <w:i/>
          <w:iCs/>
          <w:sz w:val="24"/>
          <w:szCs w:val="24"/>
        </w:rPr>
        <w:t>Considered, holistic planning is crucial to the city’s future growth – locally, regionally and globally. We use evidence-based decision-making for the development of our policies and strategies and undertake research to understand the trends and issues affecting our community.</w:t>
      </w:r>
    </w:p>
    <w:p w14:paraId="574B2186" w14:textId="77777777" w:rsidR="005A6A2F" w:rsidRPr="005A6A2F" w:rsidRDefault="005A6A2F" w:rsidP="005A6A2F">
      <w:pPr>
        <w:rPr>
          <w:rFonts w:ascii="Arial" w:hAnsi="Arial" w:cs="Arial"/>
          <w:sz w:val="24"/>
          <w:szCs w:val="24"/>
        </w:rPr>
      </w:pPr>
    </w:p>
    <w:p w14:paraId="7851E838" w14:textId="77777777" w:rsidR="005A6A2F" w:rsidRPr="005A6A2F" w:rsidRDefault="005A6A2F" w:rsidP="005A6A2F">
      <w:pPr>
        <w:spacing w:after="200" w:line="276" w:lineRule="auto"/>
        <w:rPr>
          <w:rFonts w:ascii="Arial" w:hAnsi="Arial" w:cs="Arial"/>
        </w:rPr>
      </w:pPr>
      <w:r w:rsidRPr="005A6A2F">
        <w:rPr>
          <w:rFonts w:ascii="Arial" w:hAnsi="Arial" w:cs="Arial"/>
          <w:noProof/>
        </w:rPr>
        <w:t>The following is a snapshot of some of the projects completed during this period.</w:t>
      </w:r>
    </w:p>
    <w:p w14:paraId="7946A4AD" w14:textId="77777777" w:rsidR="005A6A2F" w:rsidRPr="005A6A2F" w:rsidRDefault="005A6A2F" w:rsidP="005A6A2F">
      <w:pPr>
        <w:rPr>
          <w:rFonts w:ascii="Arial" w:hAnsi="Arial" w:cs="Arial"/>
        </w:rPr>
      </w:pPr>
      <w:r w:rsidRPr="005A6A2F">
        <w:rPr>
          <w:rFonts w:ascii="Arial" w:hAnsi="Arial" w:cs="Arial"/>
          <w:b/>
          <w:bCs/>
        </w:rPr>
        <w:t xml:space="preserve">Aboriginal Employment Strategy 2022–2025 </w:t>
      </w:r>
    </w:p>
    <w:p w14:paraId="26287643" w14:textId="77777777" w:rsidR="005A6A2F" w:rsidRPr="005A6A2F" w:rsidRDefault="005A6A2F" w:rsidP="005A6A2F">
      <w:pPr>
        <w:spacing w:line="276" w:lineRule="auto"/>
        <w:rPr>
          <w:rFonts w:ascii="Arial" w:hAnsi="Arial" w:cs="Arial"/>
        </w:rPr>
      </w:pPr>
      <w:r w:rsidRPr="005A6A2F">
        <w:rPr>
          <w:rFonts w:ascii="Arial" w:hAnsi="Arial" w:cs="Arial"/>
        </w:rPr>
        <w:t xml:space="preserve">CN launched our latest </w:t>
      </w:r>
      <w:r w:rsidRPr="005A6A2F">
        <w:rPr>
          <w:rFonts w:ascii="Arial" w:hAnsi="Arial" w:cs="Arial"/>
          <w:i/>
          <w:iCs/>
        </w:rPr>
        <w:t>Aboriginal Employment Strategy 2022–2025</w:t>
      </w:r>
      <w:r w:rsidRPr="005A6A2F">
        <w:rPr>
          <w:rFonts w:ascii="Arial" w:hAnsi="Arial" w:cs="Arial"/>
        </w:rPr>
        <w:t xml:space="preserve"> (AES). The AES aims to create a culturally safe workplace for all employees at CN and build deep, genuine relationships with the local Aboriginal community. The AES will also help us increase the number of Aboriginal employees working at CN at all levels, retain existing Aboriginal employees and create real employment pathways.</w:t>
      </w:r>
    </w:p>
    <w:p w14:paraId="794DB417" w14:textId="77777777" w:rsidR="005A6A2F" w:rsidRPr="005A6A2F" w:rsidRDefault="005A6A2F" w:rsidP="005A6A2F">
      <w:pPr>
        <w:spacing w:line="276" w:lineRule="auto"/>
        <w:rPr>
          <w:rFonts w:ascii="Arial" w:hAnsi="Arial" w:cs="Arial"/>
          <w:b/>
          <w:bCs/>
        </w:rPr>
      </w:pPr>
    </w:p>
    <w:p w14:paraId="3502C8B2" w14:textId="77777777" w:rsidR="005A6A2F" w:rsidRPr="005A6A2F" w:rsidRDefault="005A6A2F" w:rsidP="005A6A2F">
      <w:pPr>
        <w:spacing w:line="276" w:lineRule="auto"/>
        <w:rPr>
          <w:rFonts w:ascii="Arial" w:hAnsi="Arial" w:cs="Arial"/>
        </w:rPr>
      </w:pPr>
      <w:r w:rsidRPr="005A6A2F">
        <w:rPr>
          <w:rFonts w:ascii="Arial" w:hAnsi="Arial" w:cs="Arial"/>
          <w:b/>
          <w:bCs/>
        </w:rPr>
        <w:t xml:space="preserve">Inclusion, Diversity &amp; Equity Strategy 2023–2027 </w:t>
      </w:r>
    </w:p>
    <w:p w14:paraId="46DA35B2" w14:textId="77777777" w:rsidR="005A6A2F" w:rsidRPr="005A6A2F" w:rsidRDefault="005A6A2F" w:rsidP="005A6A2F">
      <w:pPr>
        <w:spacing w:line="276" w:lineRule="auto"/>
        <w:rPr>
          <w:rFonts w:ascii="Arial" w:hAnsi="Arial" w:cs="Arial"/>
        </w:rPr>
      </w:pPr>
      <w:r w:rsidRPr="005A6A2F">
        <w:rPr>
          <w:rFonts w:ascii="Arial" w:hAnsi="Arial" w:cs="Arial"/>
        </w:rPr>
        <w:t xml:space="preserve">CN adopted an </w:t>
      </w:r>
      <w:r w:rsidRPr="005A6A2F">
        <w:rPr>
          <w:rFonts w:ascii="Arial" w:hAnsi="Arial" w:cs="Arial"/>
          <w:i/>
          <w:iCs/>
        </w:rPr>
        <w:t>Inclusion, Diversity &amp; Equity Strategy 2023–2027</w:t>
      </w:r>
      <w:r w:rsidRPr="005A6A2F">
        <w:rPr>
          <w:rFonts w:ascii="Arial" w:hAnsi="Arial" w:cs="Arial"/>
        </w:rPr>
        <w:t xml:space="preserve"> (IDE) that outlines the steps we will take over the next 5 years to remove barriers to inclusion and participation in the workplace. This internal-facing strategy is designed to bring about a culture change within the workplace. We believe that our efforts will help to create positive outcomes for the community through more inclusive, equitable and accessible service delivery and staff conduct. We are committed to removing barriers to inclusion and creating a culturally safe workplace for all employees. </w:t>
      </w:r>
    </w:p>
    <w:p w14:paraId="3C4AD01F" w14:textId="77777777" w:rsidR="005A6A2F" w:rsidRPr="005A6A2F" w:rsidRDefault="005A6A2F" w:rsidP="005A6A2F">
      <w:pPr>
        <w:keepNext/>
        <w:keepLines/>
        <w:spacing w:before="200"/>
        <w:outlineLvl w:val="3"/>
        <w:rPr>
          <w:rFonts w:ascii="Arial" w:eastAsia="MS Gothic" w:hAnsi="Arial" w:cs="Arial"/>
          <w:b/>
          <w:bCs/>
          <w:color w:val="6D68AF"/>
        </w:rPr>
      </w:pPr>
      <w:r w:rsidRPr="005A6A2F">
        <w:rPr>
          <w:rFonts w:ascii="Arial" w:eastAsia="MS Gothic" w:hAnsi="Arial" w:cs="Arial"/>
          <w:b/>
          <w:bCs/>
          <w:color w:val="6D68AF"/>
        </w:rPr>
        <w:t>Trust and transparency</w:t>
      </w:r>
    </w:p>
    <w:p w14:paraId="1D1F02AA" w14:textId="77777777" w:rsidR="005A6A2F" w:rsidRPr="005A6A2F" w:rsidRDefault="005A6A2F" w:rsidP="005A6A2F">
      <w:pPr>
        <w:rPr>
          <w:rFonts w:ascii="Arial" w:hAnsi="Arial" w:cs="Arial"/>
          <w:sz w:val="24"/>
          <w:szCs w:val="24"/>
        </w:rPr>
      </w:pPr>
    </w:p>
    <w:p w14:paraId="49B5FF96" w14:textId="77777777" w:rsidR="005A6A2F" w:rsidRPr="005A6A2F" w:rsidRDefault="005A6A2F" w:rsidP="005A6A2F">
      <w:pPr>
        <w:rPr>
          <w:rFonts w:ascii="Arial" w:eastAsia="Gilroy Bold" w:hAnsi="Arial" w:cs="Arial"/>
          <w:i/>
          <w:iCs/>
          <w:sz w:val="24"/>
          <w:szCs w:val="24"/>
        </w:rPr>
      </w:pPr>
      <w:r w:rsidRPr="005A6A2F">
        <w:rPr>
          <w:rFonts w:ascii="Arial" w:eastAsia="Gilroy Bold" w:hAnsi="Arial" w:cs="Arial"/>
          <w:i/>
          <w:iCs/>
          <w:sz w:val="24"/>
          <w:szCs w:val="24"/>
        </w:rPr>
        <w:t xml:space="preserve">Our culture encourages empathy, understanding and willingness to help each other. We have trust and confidence in the leadership of our city and work together to </w:t>
      </w:r>
      <w:r w:rsidRPr="005A6A2F">
        <w:rPr>
          <w:rFonts w:ascii="Arial" w:eastAsia="Gilroy Bold" w:hAnsi="Arial" w:cs="Arial"/>
          <w:i/>
          <w:iCs/>
          <w:sz w:val="24"/>
          <w:szCs w:val="24"/>
        </w:rPr>
        <w:lastRenderedPageBreak/>
        <w:t>create better outcomes for our customers and community. Our culture values integrity and accountability and encourages open, transparent decision-making. We promote our opportunities and celebrate our stories.</w:t>
      </w:r>
    </w:p>
    <w:p w14:paraId="661AF070" w14:textId="77777777" w:rsidR="005A6A2F" w:rsidRPr="005A6A2F" w:rsidRDefault="005A6A2F" w:rsidP="005A6A2F">
      <w:pPr>
        <w:rPr>
          <w:rFonts w:ascii="Arial" w:eastAsia="Gilroy Bold" w:hAnsi="Arial" w:cs="Arial"/>
          <w:i/>
          <w:iCs/>
          <w:sz w:val="24"/>
          <w:szCs w:val="24"/>
        </w:rPr>
      </w:pPr>
    </w:p>
    <w:p w14:paraId="3286D573" w14:textId="77777777" w:rsidR="005A6A2F" w:rsidRPr="005A6A2F" w:rsidRDefault="005A6A2F" w:rsidP="005A6A2F">
      <w:pPr>
        <w:spacing w:after="200" w:line="276" w:lineRule="auto"/>
        <w:rPr>
          <w:rFonts w:ascii="Arial" w:hAnsi="Arial" w:cs="Arial"/>
        </w:rPr>
      </w:pPr>
      <w:r w:rsidRPr="005A6A2F">
        <w:rPr>
          <w:rFonts w:ascii="Arial" w:hAnsi="Arial" w:cs="Arial"/>
          <w:noProof/>
        </w:rPr>
        <w:t>The following is a snapshot of some of the projects completed during this period.</w:t>
      </w:r>
    </w:p>
    <w:p w14:paraId="79B771AB" w14:textId="77777777" w:rsidR="005A6A2F" w:rsidRPr="005A6A2F" w:rsidRDefault="005A6A2F" w:rsidP="005A6A2F">
      <w:pPr>
        <w:spacing w:before="240" w:after="240" w:line="276" w:lineRule="auto"/>
        <w:jc w:val="both"/>
        <w:rPr>
          <w:rFonts w:ascii="Arial" w:hAnsi="Arial" w:cs="Arial"/>
          <w:b/>
          <w:bCs/>
        </w:rPr>
      </w:pPr>
      <w:r w:rsidRPr="005A6A2F">
        <w:rPr>
          <w:rFonts w:ascii="Arial" w:hAnsi="Arial" w:cs="Arial"/>
          <w:b/>
          <w:bCs/>
        </w:rPr>
        <w:t>New Community Engagement Strategy</w:t>
      </w:r>
    </w:p>
    <w:p w14:paraId="0D90A59C" w14:textId="77777777" w:rsidR="005A6A2F" w:rsidRPr="005A6A2F" w:rsidRDefault="005A6A2F" w:rsidP="005A6A2F">
      <w:pPr>
        <w:spacing w:line="276" w:lineRule="auto"/>
        <w:rPr>
          <w:rFonts w:ascii="Arial" w:hAnsi="Arial" w:cs="Arial"/>
        </w:rPr>
      </w:pPr>
      <w:r w:rsidRPr="005A6A2F">
        <w:rPr>
          <w:rFonts w:ascii="Arial" w:hAnsi="Arial" w:cs="Arial"/>
        </w:rPr>
        <w:t xml:space="preserve">CN adopted a new 4-year </w:t>
      </w:r>
      <w:r w:rsidRPr="005A6A2F">
        <w:rPr>
          <w:rFonts w:ascii="Arial" w:hAnsi="Arial" w:cs="Arial"/>
          <w:i/>
          <w:iCs/>
        </w:rPr>
        <w:t>Community Engagement Strategy</w:t>
      </w:r>
      <w:r w:rsidRPr="005A6A2F">
        <w:rPr>
          <w:rFonts w:ascii="Arial" w:hAnsi="Arial" w:cs="Arial"/>
        </w:rPr>
        <w:t xml:space="preserve"> to ensure all Novocastrians feel involved in decision-making processes. The strategy, based on inclusiveness, transparency and responsiveness, outlines how CN engages with the community to develop plans, policies, programs and activities. It emphasises seeking feedback from diverse community groups and builds on current engagement activities. </w:t>
      </w:r>
    </w:p>
    <w:p w14:paraId="012E0826" w14:textId="77777777" w:rsidR="005A6A2F" w:rsidRPr="005A6A2F" w:rsidRDefault="005A6A2F" w:rsidP="005A6A2F">
      <w:pPr>
        <w:spacing w:line="276" w:lineRule="auto"/>
        <w:rPr>
          <w:rFonts w:ascii="Arial" w:hAnsi="Arial" w:cs="Arial"/>
        </w:rPr>
      </w:pPr>
    </w:p>
    <w:p w14:paraId="5DFB4F4D" w14:textId="77777777" w:rsidR="005A6A2F" w:rsidRPr="005A6A2F" w:rsidRDefault="005A6A2F" w:rsidP="005A6A2F">
      <w:pPr>
        <w:rPr>
          <w:rFonts w:ascii="Arial" w:hAnsi="Arial" w:cs="Arial"/>
        </w:rPr>
      </w:pPr>
      <w:r w:rsidRPr="005A6A2F">
        <w:rPr>
          <w:rFonts w:ascii="Arial" w:hAnsi="Arial" w:cs="Arial"/>
          <w:b/>
          <w:bCs/>
        </w:rPr>
        <w:t xml:space="preserve">Customer Experience (CX) Transformation Program </w:t>
      </w:r>
    </w:p>
    <w:p w14:paraId="0D1E3157" w14:textId="77777777" w:rsidR="005A6A2F" w:rsidRPr="005A6A2F" w:rsidRDefault="005A6A2F" w:rsidP="005A6A2F">
      <w:pPr>
        <w:spacing w:line="276" w:lineRule="auto"/>
        <w:rPr>
          <w:rFonts w:ascii="Arial" w:hAnsi="Arial" w:cs="Arial"/>
        </w:rPr>
      </w:pPr>
      <w:r w:rsidRPr="005A6A2F">
        <w:rPr>
          <w:rFonts w:ascii="Arial" w:hAnsi="Arial" w:cs="Arial"/>
        </w:rPr>
        <w:t>CN launched a 3-year CX Transformation Program</w:t>
      </w:r>
      <w:r w:rsidRPr="005A6A2F">
        <w:rPr>
          <w:rFonts w:ascii="Arial" w:hAnsi="Arial" w:cs="Arial"/>
          <w:i/>
          <w:iCs/>
        </w:rPr>
        <w:t xml:space="preserve"> </w:t>
      </w:r>
      <w:r w:rsidRPr="005A6A2F">
        <w:rPr>
          <w:rFonts w:ascii="Arial" w:hAnsi="Arial" w:cs="Arial"/>
        </w:rPr>
        <w:t>to improve service delivery and capabilities. In the second year, we focused on embedding customer-centric approaches and enhancing service delivery to manage expectations and deliver on promises.</w:t>
      </w:r>
    </w:p>
    <w:p w14:paraId="5A5798EA" w14:textId="77777777" w:rsidR="005A6A2F" w:rsidRPr="005A6A2F" w:rsidRDefault="005A6A2F" w:rsidP="005A6A2F">
      <w:pPr>
        <w:spacing w:line="276" w:lineRule="auto"/>
        <w:rPr>
          <w:rFonts w:ascii="Arial" w:hAnsi="Arial" w:cs="Arial"/>
        </w:rPr>
      </w:pPr>
    </w:p>
    <w:p w14:paraId="6D923FB1" w14:textId="77777777" w:rsidR="005A6A2F" w:rsidRPr="005A6A2F" w:rsidRDefault="005A6A2F" w:rsidP="005A6A2F">
      <w:pPr>
        <w:spacing w:line="276" w:lineRule="auto"/>
        <w:rPr>
          <w:rFonts w:ascii="Arial" w:hAnsi="Arial" w:cs="Arial"/>
        </w:rPr>
      </w:pPr>
      <w:r w:rsidRPr="005A6A2F">
        <w:rPr>
          <w:rFonts w:ascii="Arial" w:hAnsi="Arial" w:cs="Arial"/>
        </w:rPr>
        <w:t>Key initiatives included:</w:t>
      </w:r>
    </w:p>
    <w:p w14:paraId="1EA25EB7" w14:textId="77777777" w:rsidR="005A6A2F" w:rsidRPr="005A6A2F" w:rsidRDefault="005A6A2F" w:rsidP="005A6A2F">
      <w:pPr>
        <w:numPr>
          <w:ilvl w:val="0"/>
          <w:numId w:val="12"/>
        </w:numPr>
        <w:spacing w:line="276" w:lineRule="auto"/>
        <w:contextualSpacing/>
        <w:rPr>
          <w:rFonts w:ascii="Arial" w:hAnsi="Arial" w:cs="Arial"/>
        </w:rPr>
      </w:pPr>
      <w:r w:rsidRPr="005A6A2F">
        <w:rPr>
          <w:rFonts w:ascii="Arial" w:hAnsi="Arial" w:cs="Arial"/>
          <w:b/>
          <w:bCs/>
        </w:rPr>
        <w:t>CX training</w:t>
      </w:r>
      <w:r w:rsidRPr="005A6A2F">
        <w:rPr>
          <w:rFonts w:ascii="Arial" w:hAnsi="Arial" w:cs="Arial"/>
        </w:rPr>
        <w:t>: Continued organisation-wide training for over 1,100 staff, introducing new employees to customer-centric practices and embedding TRuST Principles (Transparent, Respectful, You, Simple, Timely). We also established a monthly TRuST Award for recognising trust-building behaviours.</w:t>
      </w:r>
    </w:p>
    <w:p w14:paraId="56185E3B" w14:textId="77777777" w:rsidR="005A6A2F" w:rsidRPr="005A6A2F" w:rsidRDefault="005A6A2F" w:rsidP="005A6A2F">
      <w:pPr>
        <w:numPr>
          <w:ilvl w:val="0"/>
          <w:numId w:val="11"/>
        </w:numPr>
        <w:spacing w:line="276" w:lineRule="auto"/>
        <w:contextualSpacing/>
        <w:rPr>
          <w:rFonts w:ascii="Arial" w:hAnsi="Arial" w:cs="Arial"/>
        </w:rPr>
      </w:pPr>
      <w:r w:rsidRPr="005A6A2F">
        <w:rPr>
          <w:rFonts w:ascii="Arial" w:hAnsi="Arial" w:cs="Arial"/>
          <w:b/>
          <w:bCs/>
        </w:rPr>
        <w:t>Website improvements</w:t>
      </w:r>
      <w:r w:rsidRPr="005A6A2F">
        <w:rPr>
          <w:rFonts w:ascii="Arial" w:hAnsi="Arial" w:cs="Arial"/>
        </w:rPr>
        <w:t>: Enhanced the most visited pages for better digital CX and accessibility, increasing the website accessibility score from 58.8% to 79.4%.</w:t>
      </w:r>
    </w:p>
    <w:p w14:paraId="7FE3EFC5" w14:textId="77777777" w:rsidR="005A6A2F" w:rsidRPr="005A6A2F" w:rsidRDefault="005A6A2F" w:rsidP="005A6A2F">
      <w:pPr>
        <w:numPr>
          <w:ilvl w:val="0"/>
          <w:numId w:val="11"/>
        </w:numPr>
        <w:spacing w:line="276" w:lineRule="auto"/>
        <w:contextualSpacing/>
        <w:rPr>
          <w:rFonts w:ascii="Arial" w:hAnsi="Arial" w:cs="Arial"/>
        </w:rPr>
      </w:pPr>
      <w:r w:rsidRPr="005A6A2F">
        <w:rPr>
          <w:rFonts w:ascii="Arial" w:hAnsi="Arial" w:cs="Arial"/>
          <w:b/>
          <w:bCs/>
        </w:rPr>
        <w:t>Digital self-service</w:t>
      </w:r>
      <w:r w:rsidRPr="005A6A2F">
        <w:rPr>
          <w:rFonts w:ascii="Arial" w:hAnsi="Arial" w:cs="Arial"/>
        </w:rPr>
        <w:t>: Launched forms for Rates Direct Debit, Change of Details and Pensioner Concession Applications, leading to a 41% increase in customers using digital channels. Introduced the DA Fee Estimate Calculator for instant service.</w:t>
      </w:r>
    </w:p>
    <w:p w14:paraId="66725FCF" w14:textId="77777777" w:rsidR="005A6A2F" w:rsidRPr="005A6A2F" w:rsidRDefault="005A6A2F" w:rsidP="005A6A2F">
      <w:pPr>
        <w:keepNext/>
        <w:keepLines/>
        <w:spacing w:before="200"/>
        <w:outlineLvl w:val="3"/>
        <w:rPr>
          <w:rFonts w:ascii="Arial" w:eastAsia="MS Gothic" w:hAnsi="Arial" w:cs="Arial"/>
          <w:b/>
          <w:bCs/>
          <w:color w:val="6D68AF"/>
          <w:sz w:val="24"/>
          <w:szCs w:val="24"/>
        </w:rPr>
      </w:pPr>
      <w:r w:rsidRPr="005A6A2F">
        <w:rPr>
          <w:rFonts w:ascii="Arial" w:eastAsia="MS Gothic" w:hAnsi="Arial" w:cs="Arial"/>
          <w:b/>
          <w:bCs/>
          <w:color w:val="6D68AF"/>
          <w:sz w:val="24"/>
          <w:szCs w:val="24"/>
        </w:rPr>
        <w:t>Collaborative and innovative approach</w:t>
      </w:r>
    </w:p>
    <w:p w14:paraId="4CD28328" w14:textId="77777777" w:rsidR="005A6A2F" w:rsidRPr="005A6A2F" w:rsidRDefault="005A6A2F" w:rsidP="005A6A2F">
      <w:pPr>
        <w:rPr>
          <w:rFonts w:ascii="Arial" w:hAnsi="Arial" w:cs="Arial"/>
          <w:sz w:val="24"/>
          <w:szCs w:val="24"/>
        </w:rPr>
      </w:pPr>
    </w:p>
    <w:p w14:paraId="42FE7225" w14:textId="77777777" w:rsidR="005A6A2F" w:rsidRPr="005A6A2F" w:rsidRDefault="005A6A2F" w:rsidP="005A6A2F">
      <w:pPr>
        <w:rPr>
          <w:rFonts w:ascii="Arial" w:eastAsia="Gilroy Bold" w:hAnsi="Arial" w:cs="Arial"/>
          <w:i/>
          <w:iCs/>
          <w:sz w:val="24"/>
          <w:szCs w:val="24"/>
        </w:rPr>
      </w:pPr>
      <w:r w:rsidRPr="005A6A2F">
        <w:rPr>
          <w:rFonts w:ascii="Arial" w:eastAsia="Gilroy Bold" w:hAnsi="Arial" w:cs="Arial"/>
          <w:i/>
          <w:iCs/>
          <w:sz w:val="24"/>
          <w:szCs w:val="24"/>
        </w:rPr>
        <w:t>We build strong relationships where knowledge is exchanged. Effective</w:t>
      </w:r>
      <w:r w:rsidRPr="005A6A2F">
        <w:rPr>
          <w:rFonts w:ascii="Arial" w:eastAsia="MS Gothic" w:hAnsi="Arial" w:cs="Arial"/>
          <w:b/>
          <w:bCs/>
          <w:i/>
          <w:iCs/>
          <w:color w:val="7030A0"/>
          <w:sz w:val="24"/>
          <w:szCs w:val="24"/>
        </w:rPr>
        <w:t xml:space="preserve"> </w:t>
      </w:r>
      <w:r w:rsidRPr="005A6A2F">
        <w:rPr>
          <w:rFonts w:ascii="Arial" w:eastAsia="Gilroy Bold" w:hAnsi="Arial" w:cs="Arial"/>
          <w:i/>
          <w:iCs/>
          <w:sz w:val="24"/>
          <w:szCs w:val="24"/>
        </w:rPr>
        <w:t>collaboration between our people, community, businesses, industry and government is essential. Innovative services and ways of working empower our people and community, and continuously improve our service delivery.</w:t>
      </w:r>
    </w:p>
    <w:p w14:paraId="366DBC66" w14:textId="77777777" w:rsidR="005A6A2F" w:rsidRPr="005A6A2F" w:rsidRDefault="005A6A2F" w:rsidP="005A6A2F">
      <w:pPr>
        <w:rPr>
          <w:rFonts w:ascii="Arial" w:eastAsia="Gilroy Bold" w:hAnsi="Arial" w:cs="Arial"/>
          <w:i/>
          <w:iCs/>
        </w:rPr>
      </w:pPr>
    </w:p>
    <w:p w14:paraId="2AE16F6B" w14:textId="77777777" w:rsidR="005A6A2F" w:rsidRPr="005A6A2F" w:rsidRDefault="005A6A2F" w:rsidP="005A6A2F">
      <w:pPr>
        <w:spacing w:after="200" w:line="276" w:lineRule="auto"/>
        <w:rPr>
          <w:rFonts w:ascii="Arial" w:hAnsi="Arial" w:cs="Arial"/>
        </w:rPr>
      </w:pPr>
      <w:r w:rsidRPr="005A6A2F">
        <w:rPr>
          <w:rFonts w:ascii="Arial" w:hAnsi="Arial" w:cs="Arial"/>
          <w:noProof/>
        </w:rPr>
        <w:t>The following is a snapshot of some of the projects completed during this period.</w:t>
      </w:r>
    </w:p>
    <w:p w14:paraId="257C37F6" w14:textId="77777777" w:rsidR="005A6A2F" w:rsidRPr="005A6A2F" w:rsidRDefault="005A6A2F" w:rsidP="005A6A2F">
      <w:pPr>
        <w:spacing w:line="276" w:lineRule="auto"/>
        <w:rPr>
          <w:rFonts w:ascii="Arial" w:hAnsi="Arial" w:cs="Arial"/>
        </w:rPr>
      </w:pPr>
      <w:r w:rsidRPr="005A6A2F">
        <w:rPr>
          <w:rFonts w:ascii="Arial" w:hAnsi="Arial" w:cs="Arial"/>
          <w:b/>
          <w:bCs/>
        </w:rPr>
        <w:t>Leaders in cyber security</w:t>
      </w:r>
    </w:p>
    <w:p w14:paraId="297B94E9" w14:textId="77777777" w:rsidR="005A6A2F" w:rsidRPr="005A6A2F" w:rsidRDefault="005A6A2F" w:rsidP="005A6A2F">
      <w:pPr>
        <w:spacing w:line="276" w:lineRule="auto"/>
        <w:rPr>
          <w:rFonts w:ascii="Arial" w:hAnsi="Arial" w:cs="Arial"/>
        </w:rPr>
      </w:pPr>
      <w:r w:rsidRPr="005A6A2F">
        <w:rPr>
          <w:rFonts w:ascii="Arial" w:hAnsi="Arial" w:cs="Arial"/>
        </w:rPr>
        <w:t>CN is a leader in local government cyber security, achieving 100% compliance with the Payment Card Industry Data Security Standard and aligning with top information security frameworks. We continuously evolve our security protocols, using innovative technologies to counter new threats and creating a secure digital environment that promotes community engagement.</w:t>
      </w:r>
    </w:p>
    <w:p w14:paraId="050C7F7F" w14:textId="77777777" w:rsidR="005A6A2F" w:rsidRPr="005A6A2F" w:rsidRDefault="005A6A2F" w:rsidP="005A6A2F">
      <w:pPr>
        <w:spacing w:line="276" w:lineRule="auto"/>
        <w:rPr>
          <w:rFonts w:ascii="Arial" w:hAnsi="Arial" w:cs="Arial"/>
        </w:rPr>
      </w:pPr>
    </w:p>
    <w:p w14:paraId="5F459205" w14:textId="77777777" w:rsidR="001D0924" w:rsidRDefault="001D0924" w:rsidP="005A6A2F">
      <w:pPr>
        <w:spacing w:line="276" w:lineRule="auto"/>
        <w:rPr>
          <w:rFonts w:ascii="Arial" w:hAnsi="Arial" w:cs="Arial"/>
          <w:b/>
          <w:bCs/>
        </w:rPr>
      </w:pPr>
    </w:p>
    <w:p w14:paraId="4B83DE3D" w14:textId="498A7209" w:rsidR="005A6A2F" w:rsidRPr="005A6A2F" w:rsidRDefault="005A6A2F" w:rsidP="005A6A2F">
      <w:pPr>
        <w:spacing w:line="276" w:lineRule="auto"/>
        <w:rPr>
          <w:rFonts w:ascii="Arial" w:hAnsi="Arial" w:cs="Arial"/>
        </w:rPr>
      </w:pPr>
      <w:r w:rsidRPr="005A6A2F">
        <w:rPr>
          <w:rFonts w:ascii="Arial" w:hAnsi="Arial" w:cs="Arial"/>
          <w:b/>
          <w:bCs/>
        </w:rPr>
        <w:lastRenderedPageBreak/>
        <w:t>Increased grants and sponsorships</w:t>
      </w:r>
    </w:p>
    <w:p w14:paraId="1CF19F5B" w14:textId="05B5A929" w:rsidR="005A6A2F" w:rsidRPr="005A6A2F" w:rsidRDefault="001D0924" w:rsidP="005A6A2F">
      <w:pPr>
        <w:spacing w:line="276" w:lineRule="auto"/>
        <w:rPr>
          <w:rFonts w:ascii="Arial" w:hAnsi="Arial" w:cs="Arial"/>
        </w:rPr>
      </w:pPr>
      <w:r>
        <w:rPr>
          <w:rFonts w:ascii="Arial" w:hAnsi="Arial" w:cs="Arial"/>
        </w:rPr>
        <w:t>CN's</w:t>
      </w:r>
      <w:r w:rsidR="005A6A2F" w:rsidRPr="005A6A2F">
        <w:rPr>
          <w:rFonts w:ascii="Arial" w:hAnsi="Arial" w:cs="Arial"/>
        </w:rPr>
        <w:t xml:space="preserve"> grants and sponsorships have supported a wide range of successful initiative</w:t>
      </w:r>
      <w:r>
        <w:rPr>
          <w:rFonts w:ascii="Arial" w:hAnsi="Arial" w:cs="Arial"/>
        </w:rPr>
        <w:t>s</w:t>
      </w:r>
      <w:r w:rsidR="005A6A2F" w:rsidRPr="005A6A2F">
        <w:rPr>
          <w:rFonts w:ascii="Arial" w:hAnsi="Arial" w:cs="Arial"/>
        </w:rPr>
        <w:t xml:space="preserve">. Funding has helped Grainery Care maintain an Outdoor Foodcare Delivery Space, enabled the University of Newcastle to establish an employment clinic and a student grocery hub for newly arrived migrants, and assisted with the creation of Newcastle's first Community Textile Recovery Hub in Wallsend. </w:t>
      </w:r>
    </w:p>
    <w:p w14:paraId="7C7B2DB0" w14:textId="77777777" w:rsidR="005A6A2F" w:rsidRPr="005A6A2F" w:rsidRDefault="005A6A2F" w:rsidP="005A6A2F">
      <w:pPr>
        <w:spacing w:line="276" w:lineRule="auto"/>
        <w:rPr>
          <w:rFonts w:ascii="Arial" w:hAnsi="Arial" w:cs="Arial"/>
        </w:rPr>
      </w:pPr>
    </w:p>
    <w:p w14:paraId="1C94ABA8" w14:textId="77777777" w:rsidR="005A6A2F" w:rsidRPr="005A6A2F" w:rsidRDefault="005A6A2F" w:rsidP="005A6A2F">
      <w:pPr>
        <w:spacing w:line="276" w:lineRule="auto"/>
        <w:rPr>
          <w:rFonts w:ascii="Arial" w:hAnsi="Arial" w:cs="Arial"/>
        </w:rPr>
      </w:pPr>
      <w:r w:rsidRPr="005A6A2F">
        <w:rPr>
          <w:rFonts w:ascii="Arial" w:hAnsi="Arial" w:cs="Arial"/>
        </w:rPr>
        <w:t xml:space="preserve">Environmental grants have supported programs like Apnom's energy-saving initiative focused on food security and community nutrition. The Special Business Rate program has also boosted local precincts, contributing to events like the Newcastle Fringe Festival in Hamilton, Streets Alive in Wallsend, and the Wallsend Op Shop Trail. </w:t>
      </w:r>
    </w:p>
    <w:p w14:paraId="0E8A031B" w14:textId="77777777" w:rsidR="005A6A2F" w:rsidRPr="005A6A2F" w:rsidRDefault="005A6A2F" w:rsidP="005A6A2F">
      <w:pPr>
        <w:spacing w:line="276" w:lineRule="auto"/>
        <w:rPr>
          <w:rFonts w:ascii="Arial" w:hAnsi="Arial" w:cs="Arial"/>
        </w:rPr>
      </w:pPr>
      <w:r w:rsidRPr="005A6A2F">
        <w:rPr>
          <w:rFonts w:ascii="Arial" w:hAnsi="Arial" w:cs="Arial"/>
        </w:rPr>
        <w:t>Major events funding has supported Hockey NSW in hosting premier tournaments, further strengthening Newcastle's reputation as a vibrant events city.</w:t>
      </w:r>
    </w:p>
    <w:p w14:paraId="5FA5E9B0" w14:textId="77777777" w:rsidR="005A6A2F" w:rsidRPr="005A6A2F" w:rsidRDefault="005A6A2F" w:rsidP="005A6A2F">
      <w:pPr>
        <w:spacing w:line="276" w:lineRule="auto"/>
        <w:rPr>
          <w:rFonts w:ascii="Arial" w:hAnsi="Arial" w:cs="Arial"/>
        </w:rPr>
      </w:pPr>
    </w:p>
    <w:p w14:paraId="7B02FEB1" w14:textId="77777777" w:rsidR="005A6A2F" w:rsidRPr="005A6A2F" w:rsidRDefault="005A6A2F" w:rsidP="005A6A2F">
      <w:pPr>
        <w:spacing w:line="276" w:lineRule="auto"/>
        <w:rPr>
          <w:rFonts w:ascii="Arial" w:hAnsi="Arial" w:cs="Arial"/>
        </w:rPr>
      </w:pPr>
      <w:r w:rsidRPr="005A6A2F">
        <w:rPr>
          <w:rFonts w:ascii="Arial" w:hAnsi="Arial" w:cs="Arial"/>
          <w:b/>
          <w:bCs/>
        </w:rPr>
        <w:t>Digitisation of processes</w:t>
      </w:r>
    </w:p>
    <w:p w14:paraId="3CF1D2DF" w14:textId="77777777" w:rsidR="005A6A2F" w:rsidRPr="005A6A2F" w:rsidRDefault="005A6A2F" w:rsidP="005A6A2F">
      <w:pPr>
        <w:spacing w:line="276" w:lineRule="auto"/>
        <w:rPr>
          <w:rFonts w:ascii="Arial" w:hAnsi="Arial" w:cs="Arial"/>
        </w:rPr>
      </w:pPr>
      <w:r w:rsidRPr="005A6A2F">
        <w:rPr>
          <w:rFonts w:ascii="Arial" w:hAnsi="Arial" w:cs="Arial"/>
        </w:rPr>
        <w:t>CN has modernised operations by digitising timesheets and automated invoice payments, reducing paper usage by 12 tonnes annually. We are also transitioning customer request forms to online platforms, improving community access and saving staff time.</w:t>
      </w:r>
    </w:p>
    <w:p w14:paraId="2433978B" w14:textId="77777777" w:rsidR="005A6A2F" w:rsidRPr="005A6A2F" w:rsidRDefault="005A6A2F" w:rsidP="005A6A2F">
      <w:pPr>
        <w:rPr>
          <w:rFonts w:ascii="Arial" w:hAnsi="Arial" w:cs="Arial"/>
          <w:sz w:val="24"/>
          <w:szCs w:val="24"/>
        </w:rPr>
      </w:pPr>
    </w:p>
    <w:p w14:paraId="69D2DD68" w14:textId="77777777" w:rsidR="00F779D5" w:rsidRDefault="00F779D5" w:rsidP="00213B06"/>
    <w:p w14:paraId="55336300" w14:textId="77777777" w:rsidR="006A7BA2" w:rsidRDefault="006A7BA2">
      <w:pPr>
        <w:spacing w:after="160" w:line="259" w:lineRule="auto"/>
        <w:rPr>
          <w:rFonts w:ascii="Arial" w:eastAsia="Gilroy Bold" w:hAnsi="Arial" w:cs="Arial"/>
          <w:b/>
          <w:bCs/>
          <w:sz w:val="96"/>
          <w:szCs w:val="96"/>
        </w:rPr>
      </w:pPr>
      <w:bookmarkStart w:id="34" w:name="_Toc181860690"/>
      <w:bookmarkEnd w:id="12"/>
      <w:r>
        <w:rPr>
          <w:rFonts w:ascii="Arial" w:eastAsia="Gilroy Bold" w:hAnsi="Arial" w:cs="Arial"/>
          <w:b/>
          <w:bCs/>
          <w:sz w:val="96"/>
          <w:szCs w:val="96"/>
        </w:rPr>
        <w:br w:type="page"/>
      </w:r>
    </w:p>
    <w:p w14:paraId="3A69E4C1" w14:textId="37BFD3F6" w:rsidR="007D2400" w:rsidRPr="00710896" w:rsidRDefault="007D2400" w:rsidP="007D2400">
      <w:pPr>
        <w:pStyle w:val="Heading1"/>
        <w:rPr>
          <w:rFonts w:ascii="Arial" w:eastAsia="Gilroy Bold" w:hAnsi="Arial" w:cs="Arial"/>
          <w:b/>
          <w:bCs/>
          <w:color w:val="auto"/>
          <w:sz w:val="96"/>
          <w:szCs w:val="96"/>
        </w:rPr>
      </w:pPr>
      <w:r w:rsidRPr="00710896">
        <w:rPr>
          <w:rFonts w:ascii="Arial" w:eastAsia="Gilroy Bold" w:hAnsi="Arial" w:cs="Arial"/>
          <w:b/>
          <w:bCs/>
          <w:color w:val="auto"/>
          <w:sz w:val="96"/>
          <w:szCs w:val="96"/>
        </w:rPr>
        <w:lastRenderedPageBreak/>
        <w:t>What</w:t>
      </w:r>
      <w:r w:rsidR="002D5137">
        <w:rPr>
          <w:rFonts w:ascii="Arial" w:eastAsia="Gilroy Bold" w:hAnsi="Arial" w:cs="Arial"/>
          <w:b/>
          <w:bCs/>
          <w:color w:val="auto"/>
          <w:sz w:val="96"/>
          <w:szCs w:val="96"/>
        </w:rPr>
        <w:t>’</w:t>
      </w:r>
      <w:r w:rsidRPr="00710896">
        <w:rPr>
          <w:rFonts w:ascii="Arial" w:eastAsia="Gilroy Bold" w:hAnsi="Arial" w:cs="Arial"/>
          <w:b/>
          <w:bCs/>
          <w:color w:val="auto"/>
          <w:sz w:val="96"/>
          <w:szCs w:val="96"/>
        </w:rPr>
        <w:t>s next</w:t>
      </w:r>
      <w:bookmarkEnd w:id="34"/>
    </w:p>
    <w:p w14:paraId="0B799769" w14:textId="77777777" w:rsidR="007D2400" w:rsidRPr="008D7311" w:rsidRDefault="007D2400" w:rsidP="007D2400">
      <w:pPr>
        <w:rPr>
          <w:rFonts w:ascii="Arial" w:hAnsi="Arial" w:cs="Arial"/>
        </w:rPr>
      </w:pPr>
    </w:p>
    <w:p w14:paraId="52B23BB5" w14:textId="77777777" w:rsidR="007D2400" w:rsidRPr="008D7311" w:rsidRDefault="007D2400" w:rsidP="007D2400">
      <w:pPr>
        <w:rPr>
          <w:rFonts w:ascii="Arial" w:hAnsi="Arial" w:cs="Arial"/>
        </w:rPr>
      </w:pPr>
    </w:p>
    <w:p w14:paraId="1AA9812C" w14:textId="754DEE78" w:rsidR="007D2400" w:rsidRPr="009962F4" w:rsidRDefault="007D2400" w:rsidP="007D2400">
      <w:pPr>
        <w:spacing w:after="200" w:line="276" w:lineRule="auto"/>
        <w:rPr>
          <w:rFonts w:ascii="Arial" w:hAnsi="Arial" w:cs="Arial"/>
          <w:sz w:val="24"/>
          <w:szCs w:val="24"/>
        </w:rPr>
      </w:pPr>
      <w:r w:rsidRPr="1FFE75E0">
        <w:rPr>
          <w:rFonts w:ascii="Arial" w:hAnsi="Arial" w:cs="Arial"/>
          <w:sz w:val="24"/>
          <w:szCs w:val="24"/>
        </w:rPr>
        <w:t>CN is dedicated to creating well-planned, meaningful and accessible places that foster sustainable, healthy and inclusive communities. Our efforts have significantly enhanced streets, open spaces and neighbourhood centr</w:t>
      </w:r>
      <w:r w:rsidR="006F7415">
        <w:rPr>
          <w:rFonts w:ascii="Arial" w:hAnsi="Arial" w:cs="Arial"/>
          <w:sz w:val="24"/>
          <w:szCs w:val="24"/>
        </w:rPr>
        <w:t>e</w:t>
      </w:r>
      <w:r w:rsidRPr="1FFE75E0">
        <w:rPr>
          <w:rFonts w:ascii="Arial" w:hAnsi="Arial" w:cs="Arial"/>
          <w:sz w:val="24"/>
          <w:szCs w:val="24"/>
        </w:rPr>
        <w:t>s, each reflecting unique character and heritage. However, as we look to the future, we face several key challenges and opportunities in our ongoing mission to improve Newcastle for all residents.</w:t>
      </w:r>
    </w:p>
    <w:p w14:paraId="73CD3678" w14:textId="7229AD0C" w:rsidR="007D2400" w:rsidRDefault="003D7FBB" w:rsidP="007D2400">
      <w:pPr>
        <w:spacing w:after="200" w:line="276" w:lineRule="auto"/>
        <w:rPr>
          <w:rFonts w:ascii="Arial" w:hAnsi="Arial" w:cs="Arial"/>
          <w:b/>
          <w:bCs/>
          <w:sz w:val="24"/>
          <w:szCs w:val="24"/>
        </w:rPr>
      </w:pPr>
      <w:r w:rsidRPr="00C846CE">
        <w:rPr>
          <w:rFonts w:ascii="Arial" w:hAnsi="Arial" w:cs="Arial"/>
          <w:b/>
          <w:bCs/>
          <w:sz w:val="24"/>
          <w:szCs w:val="24"/>
        </w:rPr>
        <w:t>Community Strategic Plan (</w:t>
      </w:r>
      <w:r w:rsidR="007D2400" w:rsidRPr="00262A27">
        <w:rPr>
          <w:rFonts w:ascii="Arial" w:hAnsi="Arial" w:cs="Arial"/>
          <w:b/>
          <w:bCs/>
          <w:sz w:val="24"/>
          <w:szCs w:val="24"/>
        </w:rPr>
        <w:t>CSP</w:t>
      </w:r>
      <w:r>
        <w:rPr>
          <w:rFonts w:ascii="Arial" w:hAnsi="Arial" w:cs="Arial"/>
          <w:b/>
          <w:bCs/>
          <w:sz w:val="24"/>
          <w:szCs w:val="24"/>
        </w:rPr>
        <w:t>)</w:t>
      </w:r>
      <w:r w:rsidR="007D2400" w:rsidRPr="00262A27">
        <w:rPr>
          <w:rFonts w:ascii="Arial" w:hAnsi="Arial" w:cs="Arial"/>
          <w:b/>
          <w:bCs/>
          <w:sz w:val="24"/>
          <w:szCs w:val="24"/>
        </w:rPr>
        <w:t xml:space="preserve"> Review</w:t>
      </w:r>
    </w:p>
    <w:p w14:paraId="22AF905B" w14:textId="112CE078" w:rsidR="007D2400" w:rsidRPr="009B1624" w:rsidRDefault="007D2400" w:rsidP="007D2400">
      <w:pPr>
        <w:spacing w:after="200" w:line="276" w:lineRule="auto"/>
        <w:rPr>
          <w:rFonts w:ascii="Arial" w:hAnsi="Arial" w:cs="Arial"/>
          <w:i/>
          <w:iCs/>
          <w:sz w:val="24"/>
          <w:szCs w:val="24"/>
        </w:rPr>
      </w:pPr>
      <w:r w:rsidRPr="00426626">
        <w:rPr>
          <w:rFonts w:ascii="Arial" w:hAnsi="Arial" w:cs="Arial"/>
          <w:sz w:val="24"/>
          <w:szCs w:val="24"/>
        </w:rPr>
        <w:t>In 2024 we checked back in with our community to see if the</w:t>
      </w:r>
      <w:r w:rsidR="00BB7E0B">
        <w:rPr>
          <w:rFonts w:ascii="Arial" w:hAnsi="Arial" w:cs="Arial"/>
          <w:sz w:val="24"/>
          <w:szCs w:val="24"/>
        </w:rPr>
        <w:t xml:space="preserve">ir </w:t>
      </w:r>
      <w:r w:rsidRPr="00426626">
        <w:rPr>
          <w:rFonts w:ascii="Arial" w:hAnsi="Arial" w:cs="Arial"/>
          <w:sz w:val="24"/>
          <w:szCs w:val="24"/>
        </w:rPr>
        <w:t xml:space="preserve">priorities are still relevant in our </w:t>
      </w:r>
      <w:r w:rsidR="00BC43CD">
        <w:rPr>
          <w:rFonts w:ascii="Arial" w:hAnsi="Arial" w:cs="Arial"/>
          <w:sz w:val="24"/>
          <w:szCs w:val="24"/>
        </w:rPr>
        <w:t>CSP,</w:t>
      </w:r>
      <w:r w:rsidRPr="00426626">
        <w:rPr>
          <w:rFonts w:ascii="Arial" w:hAnsi="Arial" w:cs="Arial"/>
          <w:sz w:val="24"/>
          <w:szCs w:val="24"/>
        </w:rPr>
        <w:t xml:space="preserve"> </w:t>
      </w:r>
      <w:r w:rsidRPr="009B1624">
        <w:rPr>
          <w:rFonts w:ascii="Arial" w:hAnsi="Arial" w:cs="Arial"/>
          <w:i/>
          <w:iCs/>
          <w:sz w:val="24"/>
          <w:szCs w:val="24"/>
        </w:rPr>
        <w:t>Newcastle 2040</w:t>
      </w:r>
      <w:r>
        <w:rPr>
          <w:rFonts w:ascii="Arial" w:hAnsi="Arial" w:cs="Arial"/>
          <w:i/>
          <w:iCs/>
          <w:sz w:val="24"/>
          <w:szCs w:val="24"/>
        </w:rPr>
        <w:t xml:space="preserve">. </w:t>
      </w:r>
    </w:p>
    <w:p w14:paraId="4441C927" w14:textId="5F7AEEDA" w:rsidR="007D2400" w:rsidRDefault="007D2400" w:rsidP="007D2400">
      <w:pPr>
        <w:spacing w:after="200" w:line="276" w:lineRule="auto"/>
        <w:rPr>
          <w:rFonts w:ascii="Arial" w:hAnsi="Arial" w:cs="Arial"/>
          <w:sz w:val="24"/>
          <w:szCs w:val="24"/>
        </w:rPr>
      </w:pPr>
      <w:r w:rsidRPr="009B1624">
        <w:rPr>
          <w:rFonts w:ascii="Arial" w:hAnsi="Arial" w:cs="Arial"/>
          <w:sz w:val="24"/>
          <w:szCs w:val="24"/>
        </w:rPr>
        <w:t xml:space="preserve">We heard that our vision for </w:t>
      </w:r>
      <w:r w:rsidRPr="009B1624">
        <w:rPr>
          <w:rFonts w:ascii="Arial" w:hAnsi="Arial" w:cs="Arial"/>
          <w:b/>
          <w:bCs/>
          <w:sz w:val="24"/>
          <w:szCs w:val="24"/>
        </w:rPr>
        <w:t xml:space="preserve">Newcastle to be a liveable, sustainable, inclusive global city </w:t>
      </w:r>
      <w:r w:rsidRPr="009B1624">
        <w:rPr>
          <w:rFonts w:ascii="Arial" w:hAnsi="Arial" w:cs="Arial"/>
          <w:sz w:val="24"/>
          <w:szCs w:val="24"/>
        </w:rPr>
        <w:t>remains relevant and aligns with our community</w:t>
      </w:r>
      <w:r w:rsidR="002D5137">
        <w:rPr>
          <w:rFonts w:ascii="Arial" w:hAnsi="Arial" w:cs="Arial"/>
          <w:sz w:val="24"/>
          <w:szCs w:val="24"/>
        </w:rPr>
        <w:t>’</w:t>
      </w:r>
      <w:r w:rsidRPr="009B1624">
        <w:rPr>
          <w:rFonts w:ascii="Arial" w:hAnsi="Arial" w:cs="Arial"/>
          <w:sz w:val="24"/>
          <w:szCs w:val="24"/>
        </w:rPr>
        <w:t>s aspirations</w:t>
      </w:r>
      <w:r>
        <w:rPr>
          <w:rFonts w:ascii="Arial" w:hAnsi="Arial" w:cs="Arial"/>
          <w:sz w:val="24"/>
          <w:szCs w:val="24"/>
        </w:rPr>
        <w:t>.</w:t>
      </w:r>
    </w:p>
    <w:tbl>
      <w:tblPr>
        <w:tblStyle w:val="TableGrid"/>
        <w:tblW w:w="0" w:type="auto"/>
        <w:tblLook w:val="04A0" w:firstRow="1" w:lastRow="0" w:firstColumn="1" w:lastColumn="0" w:noHBand="0" w:noVBand="1"/>
      </w:tblPr>
      <w:tblGrid>
        <w:gridCol w:w="4508"/>
        <w:gridCol w:w="4509"/>
      </w:tblGrid>
      <w:tr w:rsidR="007D2400" w14:paraId="6D754478" w14:textId="77777777" w:rsidTr="002A14DE">
        <w:tc>
          <w:tcPr>
            <w:tcW w:w="4621" w:type="dxa"/>
          </w:tcPr>
          <w:p w14:paraId="2ACEABB2" w14:textId="77777777" w:rsidR="007D2400" w:rsidRDefault="007D2400" w:rsidP="002A14DE">
            <w:pPr>
              <w:spacing w:after="200" w:line="276" w:lineRule="auto"/>
              <w:rPr>
                <w:rFonts w:ascii="Arial" w:hAnsi="Arial" w:cs="Arial"/>
                <w:b/>
                <w:bCs/>
                <w:sz w:val="24"/>
                <w:szCs w:val="24"/>
              </w:rPr>
            </w:pPr>
            <w:r>
              <w:rPr>
                <w:rFonts w:ascii="Arial" w:hAnsi="Arial" w:cs="Arial"/>
                <w:b/>
                <w:bCs/>
                <w:sz w:val="24"/>
                <w:szCs w:val="24"/>
              </w:rPr>
              <w:t>L</w:t>
            </w:r>
            <w:r w:rsidRPr="009B1624">
              <w:rPr>
                <w:rFonts w:ascii="Arial" w:hAnsi="Arial" w:cs="Arial"/>
                <w:b/>
                <w:bCs/>
                <w:sz w:val="24"/>
                <w:szCs w:val="24"/>
              </w:rPr>
              <w:t>iveable</w:t>
            </w:r>
            <w:r>
              <w:rPr>
                <w:rFonts w:ascii="Arial" w:hAnsi="Arial" w:cs="Arial"/>
                <w:b/>
                <w:bCs/>
                <w:sz w:val="24"/>
                <w:szCs w:val="24"/>
              </w:rPr>
              <w:t xml:space="preserve"> Newcastle </w:t>
            </w:r>
          </w:p>
          <w:p w14:paraId="254A4FB3" w14:textId="0A26A389" w:rsidR="002B02C0" w:rsidRPr="002B02C0" w:rsidRDefault="002B02C0" w:rsidP="002A14DE">
            <w:pPr>
              <w:spacing w:after="200" w:line="276" w:lineRule="auto"/>
              <w:rPr>
                <w:rFonts w:ascii="Arial" w:hAnsi="Arial" w:cs="Arial"/>
                <w:i/>
                <w:iCs/>
                <w:sz w:val="24"/>
                <w:szCs w:val="24"/>
              </w:rPr>
            </w:pPr>
            <w:r w:rsidRPr="002B02C0">
              <w:rPr>
                <w:rFonts w:ascii="Arial" w:hAnsi="Arial" w:cs="Arial"/>
                <w:i/>
                <w:iCs/>
                <w:sz w:val="24"/>
                <w:szCs w:val="24"/>
              </w:rPr>
              <w:t>56% said that we're tracking towards this theme at least somewhat well.</w:t>
            </w:r>
          </w:p>
          <w:p w14:paraId="559D8CED" w14:textId="3562AB17" w:rsidR="007D2400" w:rsidRDefault="007D2400" w:rsidP="002A14DE">
            <w:pPr>
              <w:spacing w:after="200" w:line="276" w:lineRule="auto"/>
              <w:rPr>
                <w:rFonts w:ascii="Arial" w:hAnsi="Arial" w:cs="Arial"/>
                <w:sz w:val="24"/>
                <w:szCs w:val="24"/>
              </w:rPr>
            </w:pPr>
            <w:r>
              <w:rPr>
                <w:rFonts w:ascii="Arial" w:hAnsi="Arial" w:cs="Arial"/>
                <w:sz w:val="24"/>
                <w:szCs w:val="24"/>
              </w:rPr>
              <w:t>A</w:t>
            </w:r>
            <w:r w:rsidRPr="009B1624">
              <w:rPr>
                <w:rFonts w:ascii="Arial" w:hAnsi="Arial" w:cs="Arial"/>
                <w:sz w:val="24"/>
                <w:szCs w:val="24"/>
              </w:rPr>
              <w:t>dequate and accessible options for moving around our city</w:t>
            </w:r>
          </w:p>
          <w:p w14:paraId="183441F5" w14:textId="01AC17EA" w:rsidR="007D2400" w:rsidRDefault="007D2400" w:rsidP="002A14DE">
            <w:pPr>
              <w:spacing w:after="200" w:line="276" w:lineRule="auto"/>
              <w:rPr>
                <w:rFonts w:ascii="Arial" w:hAnsi="Arial" w:cs="Arial"/>
                <w:sz w:val="24"/>
                <w:szCs w:val="24"/>
              </w:rPr>
            </w:pPr>
            <w:r>
              <w:rPr>
                <w:rFonts w:ascii="Arial" w:hAnsi="Arial" w:cs="Arial"/>
                <w:sz w:val="24"/>
                <w:szCs w:val="24"/>
              </w:rPr>
              <w:t>A</w:t>
            </w:r>
            <w:r w:rsidRPr="009B1624">
              <w:rPr>
                <w:rFonts w:ascii="Arial" w:hAnsi="Arial" w:cs="Arial"/>
                <w:sz w:val="24"/>
                <w:szCs w:val="24"/>
              </w:rPr>
              <w:t>ctive transport, public transport and parking</w:t>
            </w:r>
          </w:p>
          <w:p w14:paraId="27D31006" w14:textId="77777777" w:rsidR="007D2400" w:rsidRDefault="007D2400" w:rsidP="002A14DE">
            <w:pPr>
              <w:spacing w:after="200" w:line="276" w:lineRule="auto"/>
              <w:rPr>
                <w:rFonts w:ascii="Arial" w:hAnsi="Arial" w:cs="Arial"/>
                <w:sz w:val="24"/>
                <w:szCs w:val="24"/>
              </w:rPr>
            </w:pPr>
            <w:r>
              <w:rPr>
                <w:rFonts w:ascii="Arial" w:hAnsi="Arial" w:cs="Arial"/>
                <w:sz w:val="24"/>
                <w:szCs w:val="24"/>
              </w:rPr>
              <w:t>Affordable h</w:t>
            </w:r>
            <w:r w:rsidRPr="009B1624">
              <w:rPr>
                <w:rFonts w:ascii="Arial" w:hAnsi="Arial" w:cs="Arial"/>
                <w:sz w:val="24"/>
                <w:szCs w:val="24"/>
              </w:rPr>
              <w:t>ousing</w:t>
            </w:r>
          </w:p>
          <w:p w14:paraId="671A7C9C" w14:textId="77777777" w:rsidR="007D2400" w:rsidRDefault="007D2400" w:rsidP="002A14DE">
            <w:pPr>
              <w:spacing w:after="200" w:line="276" w:lineRule="auto"/>
              <w:rPr>
                <w:rFonts w:ascii="Arial" w:hAnsi="Arial" w:cs="Arial"/>
                <w:sz w:val="24"/>
                <w:szCs w:val="24"/>
              </w:rPr>
            </w:pPr>
            <w:r>
              <w:rPr>
                <w:rFonts w:ascii="Arial" w:hAnsi="Arial" w:cs="Arial"/>
                <w:sz w:val="24"/>
                <w:szCs w:val="24"/>
              </w:rPr>
              <w:t>Well-designed</w:t>
            </w:r>
            <w:r w:rsidRPr="009B1624">
              <w:rPr>
                <w:rFonts w:ascii="Arial" w:hAnsi="Arial" w:cs="Arial"/>
                <w:sz w:val="24"/>
                <w:szCs w:val="24"/>
              </w:rPr>
              <w:t xml:space="preserve"> public spaces</w:t>
            </w:r>
          </w:p>
          <w:p w14:paraId="7E2B62FB" w14:textId="77777777" w:rsidR="007D2400" w:rsidRDefault="007D2400" w:rsidP="002A14DE">
            <w:pPr>
              <w:spacing w:after="200" w:line="276" w:lineRule="auto"/>
              <w:rPr>
                <w:rFonts w:ascii="Arial" w:hAnsi="Arial" w:cs="Arial"/>
                <w:sz w:val="24"/>
                <w:szCs w:val="24"/>
              </w:rPr>
            </w:pPr>
            <w:r>
              <w:rPr>
                <w:rFonts w:ascii="Arial" w:hAnsi="Arial" w:cs="Arial"/>
                <w:sz w:val="24"/>
                <w:szCs w:val="24"/>
              </w:rPr>
              <w:t>I</w:t>
            </w:r>
            <w:r w:rsidRPr="009B1624">
              <w:rPr>
                <w:rFonts w:ascii="Arial" w:hAnsi="Arial" w:cs="Arial"/>
                <w:sz w:val="24"/>
                <w:szCs w:val="24"/>
              </w:rPr>
              <w:t>nvestment into roads and social infrastructure</w:t>
            </w:r>
          </w:p>
        </w:tc>
        <w:tc>
          <w:tcPr>
            <w:tcW w:w="4622" w:type="dxa"/>
          </w:tcPr>
          <w:p w14:paraId="6181301E" w14:textId="77777777" w:rsidR="007D2400" w:rsidRDefault="007D2400" w:rsidP="002A14DE">
            <w:pPr>
              <w:spacing w:after="200" w:line="276" w:lineRule="auto"/>
              <w:rPr>
                <w:rFonts w:ascii="Arial" w:hAnsi="Arial" w:cs="Arial"/>
                <w:b/>
                <w:bCs/>
                <w:sz w:val="24"/>
                <w:szCs w:val="24"/>
              </w:rPr>
            </w:pPr>
            <w:r>
              <w:rPr>
                <w:rFonts w:ascii="Arial" w:hAnsi="Arial" w:cs="Arial"/>
                <w:b/>
                <w:bCs/>
                <w:sz w:val="24"/>
                <w:szCs w:val="24"/>
              </w:rPr>
              <w:t>S</w:t>
            </w:r>
            <w:r w:rsidRPr="009B1624">
              <w:rPr>
                <w:rFonts w:ascii="Arial" w:hAnsi="Arial" w:cs="Arial"/>
                <w:b/>
                <w:bCs/>
                <w:sz w:val="24"/>
                <w:szCs w:val="24"/>
              </w:rPr>
              <w:t>ustainable</w:t>
            </w:r>
            <w:r>
              <w:rPr>
                <w:rFonts w:ascii="Arial" w:hAnsi="Arial" w:cs="Arial"/>
                <w:b/>
                <w:bCs/>
                <w:sz w:val="24"/>
                <w:szCs w:val="24"/>
              </w:rPr>
              <w:t xml:space="preserve"> Newcastle</w:t>
            </w:r>
          </w:p>
          <w:p w14:paraId="105EA384" w14:textId="4A645801" w:rsidR="002B02C0" w:rsidRPr="002B02C0" w:rsidRDefault="002B02C0" w:rsidP="002B02C0">
            <w:pPr>
              <w:spacing w:after="200" w:line="276" w:lineRule="auto"/>
              <w:rPr>
                <w:rFonts w:ascii="Arial" w:hAnsi="Arial" w:cs="Arial"/>
                <w:i/>
                <w:iCs/>
                <w:sz w:val="24"/>
                <w:szCs w:val="24"/>
              </w:rPr>
            </w:pPr>
            <w:r>
              <w:rPr>
                <w:rFonts w:ascii="Arial" w:hAnsi="Arial" w:cs="Arial"/>
                <w:i/>
                <w:iCs/>
                <w:sz w:val="24"/>
                <w:szCs w:val="24"/>
              </w:rPr>
              <w:t>61</w:t>
            </w:r>
            <w:r w:rsidRPr="002B02C0">
              <w:rPr>
                <w:rFonts w:ascii="Arial" w:hAnsi="Arial" w:cs="Arial"/>
                <w:i/>
                <w:iCs/>
                <w:sz w:val="24"/>
                <w:szCs w:val="24"/>
              </w:rPr>
              <w:t>% said that we're tracking towards this theme at least somewhat well.</w:t>
            </w:r>
          </w:p>
          <w:p w14:paraId="341FCF55" w14:textId="7E30883B" w:rsidR="007D2400" w:rsidRDefault="007D2400" w:rsidP="002A14DE">
            <w:pPr>
              <w:spacing w:after="200" w:line="276" w:lineRule="auto"/>
              <w:rPr>
                <w:rFonts w:ascii="Arial" w:hAnsi="Arial" w:cs="Arial"/>
                <w:sz w:val="24"/>
                <w:szCs w:val="24"/>
              </w:rPr>
            </w:pPr>
            <w:r>
              <w:rPr>
                <w:rFonts w:ascii="Arial" w:hAnsi="Arial" w:cs="Arial"/>
                <w:sz w:val="24"/>
                <w:szCs w:val="24"/>
              </w:rPr>
              <w:t>C</w:t>
            </w:r>
            <w:r w:rsidRPr="009B1624">
              <w:rPr>
                <w:rFonts w:ascii="Arial" w:hAnsi="Arial" w:cs="Arial"/>
                <w:sz w:val="24"/>
                <w:szCs w:val="24"/>
              </w:rPr>
              <w:t>are for our environment</w:t>
            </w:r>
          </w:p>
          <w:p w14:paraId="4361C0F4" w14:textId="77777777" w:rsidR="007D2400" w:rsidRDefault="007D2400" w:rsidP="002A14DE">
            <w:pPr>
              <w:spacing w:after="200" w:line="276" w:lineRule="auto"/>
              <w:rPr>
                <w:rFonts w:ascii="Arial" w:hAnsi="Arial" w:cs="Arial"/>
                <w:sz w:val="24"/>
                <w:szCs w:val="24"/>
              </w:rPr>
            </w:pPr>
            <w:r>
              <w:rPr>
                <w:rFonts w:ascii="Arial" w:hAnsi="Arial" w:cs="Arial"/>
                <w:sz w:val="24"/>
                <w:szCs w:val="24"/>
              </w:rPr>
              <w:t>M</w:t>
            </w:r>
            <w:r w:rsidRPr="009B1624">
              <w:rPr>
                <w:rFonts w:ascii="Arial" w:hAnsi="Arial" w:cs="Arial"/>
                <w:sz w:val="24"/>
                <w:szCs w:val="24"/>
              </w:rPr>
              <w:t>anage resources and waste</w:t>
            </w:r>
          </w:p>
          <w:p w14:paraId="183418A6" w14:textId="77777777" w:rsidR="007D2400" w:rsidRPr="009B1624" w:rsidRDefault="007D2400" w:rsidP="002A14DE">
            <w:pPr>
              <w:spacing w:after="200" w:line="276" w:lineRule="auto"/>
              <w:rPr>
                <w:rFonts w:ascii="Arial" w:hAnsi="Arial" w:cs="Arial"/>
                <w:sz w:val="24"/>
                <w:szCs w:val="24"/>
              </w:rPr>
            </w:pPr>
            <w:r>
              <w:rPr>
                <w:rFonts w:ascii="Arial" w:hAnsi="Arial" w:cs="Arial"/>
                <w:sz w:val="24"/>
                <w:szCs w:val="24"/>
              </w:rPr>
              <w:t>U</w:t>
            </w:r>
            <w:r w:rsidRPr="009B1624">
              <w:rPr>
                <w:rFonts w:ascii="Arial" w:hAnsi="Arial" w:cs="Arial"/>
                <w:sz w:val="24"/>
                <w:szCs w:val="24"/>
              </w:rPr>
              <w:t>tilise sustainable planning and renewable energy sources</w:t>
            </w:r>
          </w:p>
          <w:p w14:paraId="21A26123" w14:textId="77777777" w:rsidR="007D2400" w:rsidRDefault="007D2400" w:rsidP="002A14DE">
            <w:pPr>
              <w:spacing w:after="200" w:line="276" w:lineRule="auto"/>
              <w:rPr>
                <w:rFonts w:ascii="Arial" w:hAnsi="Arial" w:cs="Arial"/>
                <w:sz w:val="24"/>
                <w:szCs w:val="24"/>
              </w:rPr>
            </w:pPr>
            <w:r>
              <w:rPr>
                <w:rFonts w:ascii="Arial" w:hAnsi="Arial" w:cs="Arial"/>
                <w:sz w:val="24"/>
                <w:szCs w:val="24"/>
              </w:rPr>
              <w:t>M</w:t>
            </w:r>
            <w:r w:rsidRPr="009B1624">
              <w:rPr>
                <w:rFonts w:ascii="Arial" w:hAnsi="Arial" w:cs="Arial"/>
                <w:sz w:val="24"/>
                <w:szCs w:val="24"/>
              </w:rPr>
              <w:t>ore trees and access to green spaces</w:t>
            </w:r>
          </w:p>
        </w:tc>
      </w:tr>
      <w:tr w:rsidR="007D2400" w14:paraId="3747B246" w14:textId="77777777" w:rsidTr="002A14DE">
        <w:tc>
          <w:tcPr>
            <w:tcW w:w="4621" w:type="dxa"/>
          </w:tcPr>
          <w:p w14:paraId="46D097BE" w14:textId="77777777" w:rsidR="007D2400" w:rsidRDefault="007D2400" w:rsidP="002A14DE">
            <w:pPr>
              <w:spacing w:after="200" w:line="276" w:lineRule="auto"/>
              <w:rPr>
                <w:rFonts w:ascii="Arial" w:hAnsi="Arial" w:cs="Arial"/>
                <w:b/>
                <w:bCs/>
                <w:sz w:val="24"/>
                <w:szCs w:val="24"/>
              </w:rPr>
            </w:pPr>
            <w:r>
              <w:rPr>
                <w:rFonts w:ascii="Arial" w:hAnsi="Arial" w:cs="Arial"/>
                <w:b/>
                <w:bCs/>
                <w:sz w:val="24"/>
                <w:szCs w:val="24"/>
              </w:rPr>
              <w:t>C</w:t>
            </w:r>
            <w:r w:rsidRPr="009B1624">
              <w:rPr>
                <w:rFonts w:ascii="Arial" w:hAnsi="Arial" w:cs="Arial"/>
                <w:b/>
                <w:bCs/>
                <w:sz w:val="24"/>
                <w:szCs w:val="24"/>
              </w:rPr>
              <w:t>reative</w:t>
            </w:r>
            <w:r>
              <w:rPr>
                <w:rFonts w:ascii="Arial" w:hAnsi="Arial" w:cs="Arial"/>
                <w:b/>
                <w:bCs/>
                <w:sz w:val="24"/>
                <w:szCs w:val="24"/>
              </w:rPr>
              <w:t xml:space="preserve"> Newcastle</w:t>
            </w:r>
          </w:p>
          <w:p w14:paraId="74B85E7F" w14:textId="7599C30E" w:rsidR="002B02C0" w:rsidRPr="002B02C0" w:rsidRDefault="002B02C0" w:rsidP="002B02C0">
            <w:pPr>
              <w:spacing w:after="200" w:line="276" w:lineRule="auto"/>
              <w:rPr>
                <w:rFonts w:ascii="Arial" w:hAnsi="Arial" w:cs="Arial"/>
                <w:i/>
                <w:iCs/>
                <w:sz w:val="24"/>
                <w:szCs w:val="24"/>
              </w:rPr>
            </w:pPr>
            <w:r>
              <w:rPr>
                <w:rFonts w:ascii="Arial" w:hAnsi="Arial" w:cs="Arial"/>
                <w:i/>
                <w:iCs/>
                <w:sz w:val="24"/>
                <w:szCs w:val="24"/>
              </w:rPr>
              <w:t>77</w:t>
            </w:r>
            <w:r w:rsidRPr="002B02C0">
              <w:rPr>
                <w:rFonts w:ascii="Arial" w:hAnsi="Arial" w:cs="Arial"/>
                <w:i/>
                <w:iCs/>
                <w:sz w:val="24"/>
                <w:szCs w:val="24"/>
              </w:rPr>
              <w:t>% said that we're tracking towards this theme at least somewhat well.</w:t>
            </w:r>
          </w:p>
          <w:p w14:paraId="4B5A4072" w14:textId="0690F908" w:rsidR="007D2400" w:rsidRDefault="007D2400" w:rsidP="002A14DE">
            <w:pPr>
              <w:spacing w:after="200" w:line="276" w:lineRule="auto"/>
              <w:rPr>
                <w:rFonts w:ascii="Arial" w:hAnsi="Arial" w:cs="Arial"/>
                <w:sz w:val="24"/>
                <w:szCs w:val="24"/>
              </w:rPr>
            </w:pPr>
            <w:r>
              <w:rPr>
                <w:rFonts w:ascii="Arial" w:hAnsi="Arial" w:cs="Arial"/>
                <w:sz w:val="24"/>
                <w:szCs w:val="24"/>
              </w:rPr>
              <w:t>S</w:t>
            </w:r>
            <w:r w:rsidRPr="009B1624">
              <w:rPr>
                <w:rFonts w:ascii="Arial" w:hAnsi="Arial" w:cs="Arial"/>
                <w:sz w:val="24"/>
                <w:szCs w:val="24"/>
              </w:rPr>
              <w:t>upport arts and cultural opportunitie</w:t>
            </w:r>
            <w:r>
              <w:rPr>
                <w:rFonts w:ascii="Arial" w:hAnsi="Arial" w:cs="Arial"/>
                <w:sz w:val="24"/>
                <w:szCs w:val="24"/>
              </w:rPr>
              <w:t>s</w:t>
            </w:r>
          </w:p>
          <w:p w14:paraId="606728E2" w14:textId="77777777" w:rsidR="007D2400" w:rsidRDefault="007D2400" w:rsidP="002A14DE">
            <w:pPr>
              <w:spacing w:after="200" w:line="276" w:lineRule="auto"/>
              <w:rPr>
                <w:rFonts w:ascii="Arial" w:hAnsi="Arial" w:cs="Arial"/>
                <w:sz w:val="24"/>
                <w:szCs w:val="24"/>
              </w:rPr>
            </w:pPr>
            <w:r>
              <w:rPr>
                <w:rFonts w:ascii="Arial" w:hAnsi="Arial" w:cs="Arial"/>
                <w:sz w:val="24"/>
                <w:szCs w:val="24"/>
              </w:rPr>
              <w:lastRenderedPageBreak/>
              <w:t>C</w:t>
            </w:r>
            <w:r w:rsidRPr="009B1624">
              <w:rPr>
                <w:rFonts w:ascii="Arial" w:hAnsi="Arial" w:cs="Arial"/>
                <w:sz w:val="24"/>
                <w:szCs w:val="24"/>
              </w:rPr>
              <w:t>elebrate our diversity</w:t>
            </w:r>
          </w:p>
          <w:p w14:paraId="70984D46" w14:textId="77777777" w:rsidR="007D2400" w:rsidRDefault="007D2400" w:rsidP="002A14DE">
            <w:pPr>
              <w:spacing w:after="200" w:line="276" w:lineRule="auto"/>
              <w:rPr>
                <w:rFonts w:ascii="Arial" w:hAnsi="Arial" w:cs="Arial"/>
                <w:sz w:val="24"/>
                <w:szCs w:val="24"/>
              </w:rPr>
            </w:pPr>
            <w:r>
              <w:rPr>
                <w:rFonts w:ascii="Arial" w:hAnsi="Arial" w:cs="Arial"/>
                <w:sz w:val="24"/>
                <w:szCs w:val="24"/>
              </w:rPr>
              <w:t>E</w:t>
            </w:r>
            <w:r w:rsidRPr="009B1624">
              <w:rPr>
                <w:rFonts w:ascii="Arial" w:hAnsi="Arial" w:cs="Arial"/>
                <w:sz w:val="24"/>
                <w:szCs w:val="24"/>
              </w:rPr>
              <w:t>nable tourism</w:t>
            </w:r>
          </w:p>
          <w:p w14:paraId="1DD97B34" w14:textId="77777777" w:rsidR="007D2400" w:rsidRDefault="007D2400" w:rsidP="002A14DE">
            <w:pPr>
              <w:spacing w:after="200" w:line="276" w:lineRule="auto"/>
              <w:rPr>
                <w:rFonts w:ascii="Arial" w:hAnsi="Arial" w:cs="Arial"/>
                <w:sz w:val="24"/>
                <w:szCs w:val="24"/>
              </w:rPr>
            </w:pPr>
            <w:r>
              <w:rPr>
                <w:rFonts w:ascii="Arial" w:hAnsi="Arial" w:cs="Arial"/>
                <w:sz w:val="24"/>
                <w:szCs w:val="24"/>
              </w:rPr>
              <w:t>A</w:t>
            </w:r>
            <w:r w:rsidRPr="009B1624">
              <w:rPr>
                <w:rFonts w:ascii="Arial" w:hAnsi="Arial" w:cs="Arial"/>
                <w:sz w:val="24"/>
                <w:szCs w:val="24"/>
              </w:rPr>
              <w:t>ctivate our city with events and entertainment</w:t>
            </w:r>
          </w:p>
        </w:tc>
        <w:tc>
          <w:tcPr>
            <w:tcW w:w="4622" w:type="dxa"/>
          </w:tcPr>
          <w:p w14:paraId="3B584EA3" w14:textId="77777777" w:rsidR="007D2400" w:rsidRPr="00A07BBB" w:rsidRDefault="007D2400" w:rsidP="002A14DE">
            <w:pPr>
              <w:spacing w:after="200" w:line="276" w:lineRule="auto"/>
              <w:rPr>
                <w:rFonts w:ascii="Arial" w:hAnsi="Arial" w:cs="Arial"/>
                <w:b/>
                <w:bCs/>
                <w:sz w:val="24"/>
                <w:szCs w:val="24"/>
              </w:rPr>
            </w:pPr>
            <w:r w:rsidRPr="00A07BBB">
              <w:rPr>
                <w:rFonts w:ascii="Arial" w:hAnsi="Arial" w:cs="Arial"/>
                <w:b/>
                <w:bCs/>
                <w:sz w:val="24"/>
                <w:szCs w:val="24"/>
              </w:rPr>
              <w:lastRenderedPageBreak/>
              <w:t>Achieving Together</w:t>
            </w:r>
          </w:p>
          <w:p w14:paraId="7974A3FC" w14:textId="399436AA" w:rsidR="002B02C0" w:rsidRPr="002B02C0" w:rsidRDefault="002B02C0" w:rsidP="002B02C0">
            <w:pPr>
              <w:spacing w:after="200" w:line="276" w:lineRule="auto"/>
              <w:rPr>
                <w:rFonts w:ascii="Arial" w:hAnsi="Arial" w:cs="Arial"/>
                <w:i/>
                <w:iCs/>
                <w:sz w:val="24"/>
                <w:szCs w:val="24"/>
              </w:rPr>
            </w:pPr>
            <w:r w:rsidRPr="002B02C0">
              <w:rPr>
                <w:rFonts w:ascii="Arial" w:hAnsi="Arial" w:cs="Arial"/>
                <w:i/>
                <w:iCs/>
                <w:sz w:val="24"/>
                <w:szCs w:val="24"/>
              </w:rPr>
              <w:t>5</w:t>
            </w:r>
            <w:r>
              <w:rPr>
                <w:rFonts w:ascii="Arial" w:hAnsi="Arial" w:cs="Arial"/>
                <w:i/>
                <w:iCs/>
                <w:sz w:val="24"/>
                <w:szCs w:val="24"/>
              </w:rPr>
              <w:t>5</w:t>
            </w:r>
            <w:r w:rsidRPr="002B02C0">
              <w:rPr>
                <w:rFonts w:ascii="Arial" w:hAnsi="Arial" w:cs="Arial"/>
                <w:i/>
                <w:iCs/>
                <w:sz w:val="24"/>
                <w:szCs w:val="24"/>
              </w:rPr>
              <w:t>% said that we're tracking towards this theme at least somewhat well.</w:t>
            </w:r>
          </w:p>
          <w:p w14:paraId="45CD8766" w14:textId="26DCD577" w:rsidR="007D2400" w:rsidRDefault="007D2400" w:rsidP="002A14DE">
            <w:pPr>
              <w:spacing w:after="200" w:line="276" w:lineRule="auto"/>
              <w:rPr>
                <w:rFonts w:ascii="Arial" w:hAnsi="Arial" w:cs="Arial"/>
                <w:sz w:val="24"/>
                <w:szCs w:val="24"/>
              </w:rPr>
            </w:pPr>
            <w:r>
              <w:rPr>
                <w:rFonts w:ascii="Arial" w:hAnsi="Arial" w:cs="Arial"/>
                <w:sz w:val="24"/>
                <w:szCs w:val="24"/>
              </w:rPr>
              <w:t>C</w:t>
            </w:r>
            <w:r w:rsidRPr="009B1624">
              <w:rPr>
                <w:rFonts w:ascii="Arial" w:hAnsi="Arial" w:cs="Arial"/>
                <w:sz w:val="24"/>
                <w:szCs w:val="24"/>
              </w:rPr>
              <w:t>ontinue to provide genuine opportunities for consultation</w:t>
            </w:r>
          </w:p>
          <w:p w14:paraId="78D03921" w14:textId="77777777" w:rsidR="007D2400" w:rsidRDefault="007D2400" w:rsidP="002A14DE">
            <w:pPr>
              <w:spacing w:after="200" w:line="276" w:lineRule="auto"/>
              <w:rPr>
                <w:rFonts w:ascii="Arial" w:hAnsi="Arial" w:cs="Arial"/>
                <w:sz w:val="24"/>
                <w:szCs w:val="24"/>
              </w:rPr>
            </w:pPr>
            <w:r>
              <w:rPr>
                <w:rFonts w:ascii="Arial" w:hAnsi="Arial" w:cs="Arial"/>
                <w:sz w:val="24"/>
                <w:szCs w:val="24"/>
              </w:rPr>
              <w:lastRenderedPageBreak/>
              <w:t>B</w:t>
            </w:r>
            <w:r w:rsidRPr="009B1624">
              <w:rPr>
                <w:rFonts w:ascii="Arial" w:hAnsi="Arial" w:cs="Arial"/>
                <w:sz w:val="24"/>
                <w:szCs w:val="24"/>
              </w:rPr>
              <w:t>e transparent with information</w:t>
            </w:r>
          </w:p>
          <w:p w14:paraId="672CA876" w14:textId="77777777" w:rsidR="007D2400" w:rsidRDefault="007D2400" w:rsidP="002A14DE">
            <w:pPr>
              <w:spacing w:after="200" w:line="276" w:lineRule="auto"/>
              <w:rPr>
                <w:rFonts w:ascii="Arial" w:hAnsi="Arial" w:cs="Arial"/>
                <w:sz w:val="24"/>
                <w:szCs w:val="24"/>
              </w:rPr>
            </w:pPr>
            <w:r>
              <w:rPr>
                <w:rFonts w:ascii="Arial" w:hAnsi="Arial" w:cs="Arial"/>
                <w:sz w:val="24"/>
                <w:szCs w:val="24"/>
              </w:rPr>
              <w:t>D</w:t>
            </w:r>
            <w:r w:rsidRPr="009B1624">
              <w:rPr>
                <w:rFonts w:ascii="Arial" w:hAnsi="Arial" w:cs="Arial"/>
                <w:sz w:val="24"/>
                <w:szCs w:val="24"/>
              </w:rPr>
              <w:t>emonstrate accountability to our community</w:t>
            </w:r>
          </w:p>
        </w:tc>
      </w:tr>
    </w:tbl>
    <w:p w14:paraId="7AD68198" w14:textId="77777777" w:rsidR="002B02C0" w:rsidRDefault="002B02C0" w:rsidP="002B02C0">
      <w:pPr>
        <w:spacing w:after="200" w:line="276" w:lineRule="auto"/>
        <w:rPr>
          <w:rFonts w:ascii="Arial" w:hAnsi="Arial" w:cs="Arial"/>
          <w:b/>
          <w:bCs/>
          <w:sz w:val="24"/>
          <w:szCs w:val="24"/>
        </w:rPr>
      </w:pPr>
    </w:p>
    <w:p w14:paraId="0E1F1B02" w14:textId="24CD80E4" w:rsidR="007D2400" w:rsidRDefault="007D2400" w:rsidP="002B02C0">
      <w:pPr>
        <w:spacing w:after="200" w:line="276" w:lineRule="auto"/>
        <w:rPr>
          <w:rFonts w:ascii="Arial" w:eastAsia="Arial" w:hAnsi="Arial" w:cs="Arial"/>
          <w:b/>
          <w:bCs/>
          <w:sz w:val="24"/>
          <w:szCs w:val="24"/>
        </w:rPr>
      </w:pPr>
      <w:r w:rsidRPr="1FFE75E0">
        <w:rPr>
          <w:rFonts w:ascii="Arial" w:eastAsia="Arial" w:hAnsi="Arial" w:cs="Arial"/>
          <w:b/>
          <w:bCs/>
          <w:sz w:val="24"/>
          <w:szCs w:val="24"/>
        </w:rPr>
        <w:t>Liveability and Wellbeing Survey</w:t>
      </w:r>
    </w:p>
    <w:p w14:paraId="5270D01D" w14:textId="77777777" w:rsidR="00B53671" w:rsidRPr="009E2006" w:rsidRDefault="00B53671" w:rsidP="00B53671">
      <w:pPr>
        <w:spacing w:line="276" w:lineRule="auto"/>
        <w:rPr>
          <w:rFonts w:ascii="Arial" w:eastAsia="Arial" w:hAnsi="Arial" w:cs="Arial"/>
        </w:rPr>
      </w:pPr>
      <w:r w:rsidRPr="009E2006">
        <w:rPr>
          <w:rFonts w:ascii="Arial" w:eastAsia="Arial" w:hAnsi="Arial" w:cs="Arial"/>
        </w:rPr>
        <w:t xml:space="preserve">CN conducts a community survey every 2 years to measure key indicators of liveability and social wellbeing. These surveys are used to track progress towards the goals and objectives outlined in </w:t>
      </w:r>
      <w:r w:rsidRPr="009E2006">
        <w:rPr>
          <w:rFonts w:ascii="Arial" w:eastAsia="Arial" w:hAnsi="Arial" w:cs="Arial"/>
          <w:i/>
          <w:iCs/>
        </w:rPr>
        <w:t>Newcastle 2040</w:t>
      </w:r>
      <w:r w:rsidRPr="009E2006">
        <w:rPr>
          <w:rFonts w:ascii="Arial" w:eastAsia="Arial" w:hAnsi="Arial" w:cs="Arial"/>
        </w:rPr>
        <w:t>.</w:t>
      </w:r>
    </w:p>
    <w:p w14:paraId="4CECD781" w14:textId="77777777" w:rsidR="00B53671" w:rsidRPr="009E2006" w:rsidRDefault="00B53671" w:rsidP="00B53671">
      <w:pPr>
        <w:spacing w:line="276" w:lineRule="auto"/>
        <w:rPr>
          <w:rFonts w:ascii="Arial" w:eastAsia="Arial" w:hAnsi="Arial" w:cs="Arial"/>
        </w:rPr>
      </w:pPr>
    </w:p>
    <w:p w14:paraId="35144A14" w14:textId="77777777" w:rsidR="00B53671" w:rsidRPr="009E2006" w:rsidRDefault="00B53671" w:rsidP="00B53671">
      <w:pPr>
        <w:spacing w:line="276" w:lineRule="auto"/>
        <w:rPr>
          <w:rFonts w:ascii="Arial" w:hAnsi="Arial" w:cs="Arial"/>
          <w:sz w:val="20"/>
          <w:szCs w:val="20"/>
        </w:rPr>
      </w:pPr>
      <w:r w:rsidRPr="009E2006">
        <w:rPr>
          <w:rFonts w:ascii="Arial" w:eastAsia="Arial" w:hAnsi="Arial" w:cs="Arial"/>
        </w:rPr>
        <w:t>In January 2022, a telephone survey was conducted with a randomly selected sample of 470 Newcastle residents, including 14 interviews in Mandarin. The survey was designed to represent the Newcastle local government area (LGA) by age, gender and ward, providing insights into residents’ quality of life, trust in CN and liveability within the community.</w:t>
      </w:r>
    </w:p>
    <w:p w14:paraId="666AAF6A" w14:textId="77777777" w:rsidR="00B53671" w:rsidRPr="009E2006" w:rsidRDefault="00B53671" w:rsidP="00B53671">
      <w:pPr>
        <w:spacing w:line="276" w:lineRule="auto"/>
        <w:rPr>
          <w:rFonts w:ascii="Arial" w:eastAsia="Arial" w:hAnsi="Arial" w:cs="Arial"/>
        </w:rPr>
      </w:pPr>
    </w:p>
    <w:p w14:paraId="25D860A8" w14:textId="77777777" w:rsidR="00B53671" w:rsidRPr="009E2006" w:rsidRDefault="00B53671" w:rsidP="00B53671">
      <w:pPr>
        <w:spacing w:line="276" w:lineRule="auto"/>
        <w:rPr>
          <w:rFonts w:ascii="Arial" w:hAnsi="Arial" w:cs="Arial"/>
          <w:sz w:val="20"/>
          <w:szCs w:val="20"/>
        </w:rPr>
      </w:pPr>
      <w:r w:rsidRPr="009E2006">
        <w:rPr>
          <w:rFonts w:ascii="Arial" w:eastAsia="Arial" w:hAnsi="Arial" w:cs="Arial"/>
        </w:rPr>
        <w:t xml:space="preserve">To follow up on these key measures and assess how things are changing, a second survey was conducted in March 2024. This time, 503 residents were randomly selected, including 10 interviews in Mandarin, with the survey again structured to represent the LGA’s demographic profile. The 2024 survey helps CN understand shifts in residents’ perceptions and track the community’s progress towards the goals of </w:t>
      </w:r>
      <w:r w:rsidRPr="009E2006">
        <w:rPr>
          <w:rFonts w:ascii="Arial" w:eastAsia="Arial" w:hAnsi="Arial" w:cs="Arial"/>
          <w:i/>
          <w:iCs/>
        </w:rPr>
        <w:t>Newcastle 2040</w:t>
      </w:r>
      <w:r w:rsidRPr="009E2006">
        <w:rPr>
          <w:rFonts w:ascii="Arial" w:eastAsia="Arial" w:hAnsi="Arial" w:cs="Arial"/>
        </w:rPr>
        <w:t>.</w:t>
      </w:r>
    </w:p>
    <w:p w14:paraId="6598A819" w14:textId="77777777" w:rsidR="00FC60E0" w:rsidRDefault="00FC60E0" w:rsidP="007D2400">
      <w:pPr>
        <w:spacing w:line="276" w:lineRule="auto"/>
        <w:rPr>
          <w:rFonts w:ascii="Arial" w:eastAsia="Arial" w:hAnsi="Arial" w:cs="Arial"/>
          <w:sz w:val="24"/>
          <w:szCs w:val="24"/>
        </w:rPr>
      </w:pPr>
    </w:p>
    <w:p w14:paraId="77284A09" w14:textId="1352A5E2" w:rsidR="007D2400" w:rsidRDefault="007D2400" w:rsidP="007D2400">
      <w:pPr>
        <w:pStyle w:val="Heading3"/>
        <w:spacing w:before="0"/>
        <w:rPr>
          <w:rFonts w:ascii="Arial" w:eastAsia="Arial" w:hAnsi="Arial" w:cs="Arial"/>
          <w:szCs w:val="24"/>
        </w:rPr>
      </w:pPr>
      <w:bookmarkStart w:id="35" w:name="_Toc181860691"/>
      <w:r w:rsidRPr="1FFE75E0">
        <w:rPr>
          <w:rFonts w:ascii="Arial" w:eastAsia="Arial" w:hAnsi="Arial" w:cs="Arial"/>
          <w:szCs w:val="24"/>
        </w:rPr>
        <w:t xml:space="preserve">Key </w:t>
      </w:r>
      <w:r w:rsidR="00FC18AC">
        <w:rPr>
          <w:rFonts w:ascii="Arial" w:eastAsia="Arial" w:hAnsi="Arial" w:cs="Arial"/>
          <w:szCs w:val="24"/>
        </w:rPr>
        <w:t>f</w:t>
      </w:r>
      <w:r w:rsidRPr="1FFE75E0">
        <w:rPr>
          <w:rFonts w:ascii="Arial" w:eastAsia="Arial" w:hAnsi="Arial" w:cs="Arial"/>
          <w:szCs w:val="24"/>
        </w:rPr>
        <w:t>indings</w:t>
      </w:r>
      <w:bookmarkEnd w:id="35"/>
      <w:r w:rsidRPr="1FFE75E0">
        <w:rPr>
          <w:rFonts w:ascii="Arial" w:eastAsia="Arial" w:hAnsi="Arial" w:cs="Arial"/>
          <w:szCs w:val="24"/>
        </w:rPr>
        <w:t xml:space="preserve"> </w:t>
      </w:r>
    </w:p>
    <w:p w14:paraId="5FAD36F9" w14:textId="64B2983B" w:rsidR="007D2400" w:rsidRDefault="007D2400" w:rsidP="007D2400">
      <w:pPr>
        <w:spacing w:before="240" w:after="240"/>
        <w:rPr>
          <w:rFonts w:ascii="Arial" w:eastAsia="Arial" w:hAnsi="Arial" w:cs="Arial"/>
          <w:b/>
          <w:bCs/>
          <w:sz w:val="24"/>
          <w:szCs w:val="24"/>
        </w:rPr>
      </w:pPr>
      <w:r w:rsidRPr="1FFE75E0">
        <w:rPr>
          <w:rFonts w:ascii="Arial" w:eastAsia="Arial" w:hAnsi="Arial" w:cs="Arial"/>
          <w:b/>
          <w:bCs/>
          <w:sz w:val="24"/>
          <w:szCs w:val="24"/>
        </w:rPr>
        <w:t xml:space="preserve">Quality of </w:t>
      </w:r>
      <w:r w:rsidR="00FC18AC">
        <w:rPr>
          <w:rFonts w:ascii="Arial" w:eastAsia="Arial" w:hAnsi="Arial" w:cs="Arial"/>
          <w:b/>
          <w:bCs/>
          <w:sz w:val="24"/>
          <w:szCs w:val="24"/>
        </w:rPr>
        <w:t>l</w:t>
      </w:r>
      <w:r w:rsidRPr="1FFE75E0">
        <w:rPr>
          <w:rFonts w:ascii="Arial" w:eastAsia="Arial" w:hAnsi="Arial" w:cs="Arial"/>
          <w:b/>
          <w:bCs/>
          <w:sz w:val="24"/>
          <w:szCs w:val="24"/>
        </w:rPr>
        <w:t>ife:</w:t>
      </w:r>
    </w:p>
    <w:p w14:paraId="1322EA77" w14:textId="32F15F3B" w:rsidR="007D2400" w:rsidRDefault="007D2400" w:rsidP="00710896">
      <w:pPr>
        <w:pStyle w:val="ListParagraph"/>
        <w:numPr>
          <w:ilvl w:val="0"/>
          <w:numId w:val="8"/>
        </w:numPr>
        <w:spacing w:before="240" w:after="240" w:line="276" w:lineRule="auto"/>
        <w:rPr>
          <w:rFonts w:ascii="Arial" w:eastAsia="Arial" w:hAnsi="Arial" w:cs="Arial"/>
          <w:sz w:val="24"/>
          <w:szCs w:val="24"/>
        </w:rPr>
      </w:pPr>
      <w:r w:rsidRPr="1FFE75E0">
        <w:rPr>
          <w:rFonts w:ascii="Arial" w:eastAsia="Arial" w:hAnsi="Arial" w:cs="Arial"/>
          <w:b/>
          <w:bCs/>
          <w:sz w:val="24"/>
          <w:szCs w:val="24"/>
        </w:rPr>
        <w:t>2022:</w:t>
      </w:r>
      <w:r w:rsidRPr="1FFE75E0">
        <w:rPr>
          <w:rFonts w:ascii="Arial" w:eastAsia="Arial" w:hAnsi="Arial" w:cs="Arial"/>
          <w:sz w:val="24"/>
          <w:szCs w:val="24"/>
        </w:rPr>
        <w:t xml:space="preserve"> 93% of residents rated their quality of life as </w:t>
      </w:r>
      <w:r w:rsidR="00FC18AC">
        <w:rPr>
          <w:rFonts w:ascii="Arial" w:eastAsia="Arial" w:hAnsi="Arial" w:cs="Arial"/>
          <w:sz w:val="24"/>
          <w:szCs w:val="24"/>
        </w:rPr>
        <w:t>‘</w:t>
      </w:r>
      <w:r w:rsidRPr="1FFE75E0">
        <w:rPr>
          <w:rFonts w:ascii="Arial" w:eastAsia="Arial" w:hAnsi="Arial" w:cs="Arial"/>
          <w:sz w:val="24"/>
          <w:szCs w:val="24"/>
        </w:rPr>
        <w:t>good</w:t>
      </w:r>
      <w:r w:rsidR="00FC18AC">
        <w:rPr>
          <w:rFonts w:ascii="Arial" w:eastAsia="Arial" w:hAnsi="Arial" w:cs="Arial"/>
          <w:sz w:val="24"/>
          <w:szCs w:val="24"/>
        </w:rPr>
        <w:t>’</w:t>
      </w:r>
      <w:r w:rsidRPr="1FFE75E0">
        <w:rPr>
          <w:rFonts w:ascii="Arial" w:eastAsia="Arial" w:hAnsi="Arial" w:cs="Arial"/>
          <w:sz w:val="24"/>
          <w:szCs w:val="24"/>
        </w:rPr>
        <w:t xml:space="preserve">, </w:t>
      </w:r>
      <w:r w:rsidR="00FC18AC">
        <w:rPr>
          <w:rFonts w:ascii="Arial" w:eastAsia="Arial" w:hAnsi="Arial" w:cs="Arial"/>
          <w:sz w:val="24"/>
          <w:szCs w:val="24"/>
        </w:rPr>
        <w:t>‘</w:t>
      </w:r>
      <w:r w:rsidRPr="1FFE75E0">
        <w:rPr>
          <w:rFonts w:ascii="Arial" w:eastAsia="Arial" w:hAnsi="Arial" w:cs="Arial"/>
          <w:sz w:val="24"/>
          <w:szCs w:val="24"/>
        </w:rPr>
        <w:t>very good</w:t>
      </w:r>
      <w:r w:rsidR="00FC18AC">
        <w:rPr>
          <w:rFonts w:ascii="Arial" w:eastAsia="Arial" w:hAnsi="Arial" w:cs="Arial"/>
          <w:sz w:val="24"/>
          <w:szCs w:val="24"/>
        </w:rPr>
        <w:t>’</w:t>
      </w:r>
      <w:r w:rsidRPr="1FFE75E0">
        <w:rPr>
          <w:rFonts w:ascii="Arial" w:eastAsia="Arial" w:hAnsi="Arial" w:cs="Arial"/>
          <w:sz w:val="24"/>
          <w:szCs w:val="24"/>
        </w:rPr>
        <w:t xml:space="preserve"> or </w:t>
      </w:r>
      <w:r w:rsidR="00FC18AC">
        <w:rPr>
          <w:rFonts w:ascii="Arial" w:eastAsia="Arial" w:hAnsi="Arial" w:cs="Arial"/>
          <w:sz w:val="24"/>
          <w:szCs w:val="24"/>
        </w:rPr>
        <w:t>‘</w:t>
      </w:r>
      <w:r w:rsidRPr="1FFE75E0">
        <w:rPr>
          <w:rFonts w:ascii="Arial" w:eastAsia="Arial" w:hAnsi="Arial" w:cs="Arial"/>
          <w:sz w:val="24"/>
          <w:szCs w:val="24"/>
        </w:rPr>
        <w:t>excellent</w:t>
      </w:r>
      <w:r w:rsidR="00FC18AC">
        <w:rPr>
          <w:rFonts w:ascii="Arial" w:eastAsia="Arial" w:hAnsi="Arial" w:cs="Arial"/>
          <w:sz w:val="24"/>
          <w:szCs w:val="24"/>
        </w:rPr>
        <w:t>’,</w:t>
      </w:r>
      <w:r w:rsidRPr="1FFE75E0">
        <w:rPr>
          <w:rFonts w:ascii="Arial" w:eastAsia="Arial" w:hAnsi="Arial" w:cs="Arial"/>
          <w:sz w:val="24"/>
          <w:szCs w:val="24"/>
        </w:rPr>
        <w:t xml:space="preserve"> with 32% reporting improvements.</w:t>
      </w:r>
    </w:p>
    <w:p w14:paraId="3D89A24F" w14:textId="090DDF34" w:rsidR="007D2400" w:rsidRDefault="007D2400" w:rsidP="00710896">
      <w:pPr>
        <w:pStyle w:val="ListParagraph"/>
        <w:numPr>
          <w:ilvl w:val="0"/>
          <w:numId w:val="7"/>
        </w:numPr>
        <w:spacing w:before="240" w:after="240" w:line="276" w:lineRule="auto"/>
        <w:rPr>
          <w:rFonts w:ascii="Arial" w:eastAsia="Arial" w:hAnsi="Arial" w:cs="Arial"/>
          <w:sz w:val="24"/>
          <w:szCs w:val="24"/>
        </w:rPr>
      </w:pPr>
      <w:r w:rsidRPr="1FFE75E0">
        <w:rPr>
          <w:rFonts w:ascii="Arial" w:eastAsia="Arial" w:hAnsi="Arial" w:cs="Arial"/>
          <w:b/>
          <w:bCs/>
          <w:sz w:val="24"/>
          <w:szCs w:val="24"/>
        </w:rPr>
        <w:t>2024:</w:t>
      </w:r>
      <w:r w:rsidRPr="1FFE75E0">
        <w:rPr>
          <w:rFonts w:ascii="Arial" w:eastAsia="Arial" w:hAnsi="Arial" w:cs="Arial"/>
          <w:sz w:val="24"/>
          <w:szCs w:val="24"/>
        </w:rPr>
        <w:t xml:space="preserve"> A similar 93% rated their quality of life positively, </w:t>
      </w:r>
      <w:r w:rsidR="00106F3B">
        <w:rPr>
          <w:rFonts w:ascii="Arial" w:eastAsia="Arial" w:hAnsi="Arial" w:cs="Arial"/>
          <w:sz w:val="24"/>
          <w:szCs w:val="24"/>
        </w:rPr>
        <w:t>and</w:t>
      </w:r>
      <w:r w:rsidRPr="1FFE75E0">
        <w:rPr>
          <w:rFonts w:ascii="Arial" w:eastAsia="Arial" w:hAnsi="Arial" w:cs="Arial"/>
          <w:sz w:val="24"/>
          <w:szCs w:val="24"/>
        </w:rPr>
        <w:t xml:space="preserve"> 30% reported improvements in recent years.</w:t>
      </w:r>
    </w:p>
    <w:p w14:paraId="68E9618B" w14:textId="70DF1686" w:rsidR="007D2400" w:rsidRDefault="007D2400" w:rsidP="007D2400">
      <w:pPr>
        <w:spacing w:before="240" w:after="240"/>
        <w:rPr>
          <w:rFonts w:ascii="Arial" w:eastAsia="Arial" w:hAnsi="Arial" w:cs="Arial"/>
          <w:b/>
          <w:bCs/>
          <w:sz w:val="24"/>
          <w:szCs w:val="24"/>
        </w:rPr>
      </w:pPr>
      <w:r w:rsidRPr="1FFE75E0">
        <w:rPr>
          <w:rFonts w:ascii="Arial" w:eastAsia="Arial" w:hAnsi="Arial" w:cs="Arial"/>
          <w:b/>
          <w:bCs/>
          <w:sz w:val="24"/>
          <w:szCs w:val="24"/>
        </w:rPr>
        <w:t xml:space="preserve">Housing and </w:t>
      </w:r>
      <w:r w:rsidR="00FC18AC">
        <w:rPr>
          <w:rFonts w:ascii="Arial" w:eastAsia="Arial" w:hAnsi="Arial" w:cs="Arial"/>
          <w:b/>
          <w:bCs/>
          <w:sz w:val="24"/>
          <w:szCs w:val="24"/>
        </w:rPr>
        <w:t>a</w:t>
      </w:r>
      <w:r w:rsidRPr="1FFE75E0">
        <w:rPr>
          <w:rFonts w:ascii="Arial" w:eastAsia="Arial" w:hAnsi="Arial" w:cs="Arial"/>
          <w:b/>
          <w:bCs/>
          <w:sz w:val="24"/>
          <w:szCs w:val="24"/>
        </w:rPr>
        <w:t>ffordability:</w:t>
      </w:r>
    </w:p>
    <w:p w14:paraId="5C500901" w14:textId="77777777" w:rsidR="007D2400" w:rsidRDefault="007D2400" w:rsidP="00710896">
      <w:pPr>
        <w:pStyle w:val="ListParagraph"/>
        <w:numPr>
          <w:ilvl w:val="0"/>
          <w:numId w:val="6"/>
        </w:numPr>
        <w:spacing w:before="240" w:after="240" w:line="276" w:lineRule="auto"/>
        <w:rPr>
          <w:rFonts w:ascii="Arial" w:eastAsia="Arial" w:hAnsi="Arial" w:cs="Arial"/>
          <w:sz w:val="24"/>
          <w:szCs w:val="24"/>
        </w:rPr>
      </w:pPr>
      <w:r w:rsidRPr="1FFE75E0">
        <w:rPr>
          <w:rFonts w:ascii="Arial" w:eastAsia="Arial" w:hAnsi="Arial" w:cs="Arial"/>
          <w:b/>
          <w:bCs/>
          <w:sz w:val="24"/>
          <w:szCs w:val="24"/>
        </w:rPr>
        <w:t xml:space="preserve">2022: </w:t>
      </w:r>
      <w:r w:rsidRPr="1FFE75E0">
        <w:rPr>
          <w:rFonts w:ascii="Arial" w:eastAsia="Arial" w:hAnsi="Arial" w:cs="Arial"/>
          <w:sz w:val="24"/>
          <w:szCs w:val="24"/>
        </w:rPr>
        <w:t>33% of residents agreed that Newcastle offers diverse housing options; 45% felt they could afford a reasonable standard of housing.</w:t>
      </w:r>
    </w:p>
    <w:p w14:paraId="057660B4" w14:textId="77777777" w:rsidR="007D2400" w:rsidRDefault="007D2400" w:rsidP="00710896">
      <w:pPr>
        <w:pStyle w:val="ListParagraph"/>
        <w:numPr>
          <w:ilvl w:val="0"/>
          <w:numId w:val="6"/>
        </w:numPr>
        <w:spacing w:before="240" w:after="240" w:line="276" w:lineRule="auto"/>
        <w:rPr>
          <w:rFonts w:ascii="Arial" w:eastAsia="Arial" w:hAnsi="Arial" w:cs="Arial"/>
          <w:sz w:val="24"/>
          <w:szCs w:val="24"/>
        </w:rPr>
      </w:pPr>
      <w:r w:rsidRPr="1FFE75E0">
        <w:rPr>
          <w:rFonts w:ascii="Arial" w:eastAsia="Arial" w:hAnsi="Arial" w:cs="Arial"/>
          <w:b/>
          <w:bCs/>
          <w:sz w:val="24"/>
          <w:szCs w:val="24"/>
        </w:rPr>
        <w:t>2024:</w:t>
      </w:r>
      <w:r w:rsidRPr="1FFE75E0">
        <w:rPr>
          <w:rFonts w:ascii="Arial" w:eastAsia="Arial" w:hAnsi="Arial" w:cs="Arial"/>
          <w:sz w:val="24"/>
          <w:szCs w:val="24"/>
        </w:rPr>
        <w:t xml:space="preserve"> Only 24% agreed that diverse housing options exist, and 47% felt they could afford a reasonable standard of housing, indicating a drop in satisfaction.</w:t>
      </w:r>
    </w:p>
    <w:p w14:paraId="30200101" w14:textId="77777777" w:rsidR="005C6EA1" w:rsidRDefault="005C6EA1">
      <w:pPr>
        <w:spacing w:after="160" w:line="259" w:lineRule="auto"/>
        <w:rPr>
          <w:rFonts w:ascii="Arial" w:eastAsia="Arial" w:hAnsi="Arial" w:cs="Arial"/>
          <w:b/>
          <w:bCs/>
          <w:sz w:val="24"/>
          <w:szCs w:val="24"/>
        </w:rPr>
      </w:pPr>
      <w:r>
        <w:rPr>
          <w:rFonts w:ascii="Arial" w:eastAsia="Arial" w:hAnsi="Arial" w:cs="Arial"/>
          <w:b/>
          <w:bCs/>
          <w:sz w:val="24"/>
          <w:szCs w:val="24"/>
        </w:rPr>
        <w:br w:type="page"/>
      </w:r>
    </w:p>
    <w:p w14:paraId="0BD03009" w14:textId="5A41F9FB" w:rsidR="007D2400" w:rsidRDefault="007D2400" w:rsidP="007D2400">
      <w:pPr>
        <w:spacing w:before="240" w:after="240"/>
        <w:rPr>
          <w:rFonts w:ascii="Arial" w:eastAsia="Arial" w:hAnsi="Arial" w:cs="Arial"/>
          <w:b/>
          <w:bCs/>
          <w:sz w:val="24"/>
          <w:szCs w:val="24"/>
        </w:rPr>
      </w:pPr>
      <w:r w:rsidRPr="1FFE75E0">
        <w:rPr>
          <w:rFonts w:ascii="Arial" w:eastAsia="Arial" w:hAnsi="Arial" w:cs="Arial"/>
          <w:b/>
          <w:bCs/>
          <w:sz w:val="24"/>
          <w:szCs w:val="24"/>
        </w:rPr>
        <w:lastRenderedPageBreak/>
        <w:t>Trust in CN:</w:t>
      </w:r>
    </w:p>
    <w:p w14:paraId="4CCF7A92" w14:textId="77777777" w:rsidR="007D2400" w:rsidRDefault="007D2400" w:rsidP="00710896">
      <w:pPr>
        <w:pStyle w:val="ListParagraph"/>
        <w:numPr>
          <w:ilvl w:val="0"/>
          <w:numId w:val="6"/>
        </w:numPr>
        <w:spacing w:before="240" w:after="240" w:line="276" w:lineRule="auto"/>
        <w:rPr>
          <w:rFonts w:ascii="Arial" w:eastAsia="Arial" w:hAnsi="Arial" w:cs="Arial"/>
          <w:sz w:val="24"/>
          <w:szCs w:val="24"/>
        </w:rPr>
      </w:pPr>
      <w:r w:rsidRPr="1FFE75E0">
        <w:rPr>
          <w:rFonts w:ascii="Arial" w:eastAsia="Arial" w:hAnsi="Arial" w:cs="Arial"/>
          <w:b/>
          <w:bCs/>
          <w:sz w:val="24"/>
          <w:szCs w:val="24"/>
        </w:rPr>
        <w:t xml:space="preserve">2022: </w:t>
      </w:r>
      <w:r w:rsidRPr="1FFE75E0">
        <w:rPr>
          <w:rFonts w:ascii="Arial" w:eastAsia="Arial" w:hAnsi="Arial" w:cs="Arial"/>
          <w:sz w:val="24"/>
          <w:szCs w:val="24"/>
        </w:rPr>
        <w:t>71% of residents expressed some level of trust in CN, with 43% agreeing that CN acts in the best interests of the community.</w:t>
      </w:r>
    </w:p>
    <w:p w14:paraId="4E9E20CF" w14:textId="67C242F1" w:rsidR="007D2400" w:rsidRDefault="007D2400" w:rsidP="00710896">
      <w:pPr>
        <w:pStyle w:val="ListParagraph"/>
        <w:numPr>
          <w:ilvl w:val="0"/>
          <w:numId w:val="6"/>
        </w:numPr>
        <w:spacing w:before="240" w:after="240" w:line="276" w:lineRule="auto"/>
        <w:rPr>
          <w:rFonts w:ascii="Arial" w:eastAsia="Arial" w:hAnsi="Arial" w:cs="Arial"/>
          <w:sz w:val="24"/>
          <w:szCs w:val="24"/>
        </w:rPr>
      </w:pPr>
      <w:r w:rsidRPr="1FFE75E0">
        <w:rPr>
          <w:rFonts w:ascii="Arial" w:eastAsia="Arial" w:hAnsi="Arial" w:cs="Arial"/>
          <w:b/>
          <w:bCs/>
          <w:sz w:val="24"/>
          <w:szCs w:val="24"/>
        </w:rPr>
        <w:t>2024:</w:t>
      </w:r>
      <w:r w:rsidRPr="1FFE75E0">
        <w:rPr>
          <w:rFonts w:ascii="Arial" w:eastAsia="Arial" w:hAnsi="Arial" w:cs="Arial"/>
          <w:sz w:val="24"/>
          <w:szCs w:val="24"/>
        </w:rPr>
        <w:t xml:space="preserve"> Trust remained steady at 71%</w:t>
      </w:r>
      <w:r w:rsidR="00462081">
        <w:rPr>
          <w:rFonts w:ascii="Arial" w:eastAsia="Arial" w:hAnsi="Arial" w:cs="Arial"/>
          <w:sz w:val="24"/>
          <w:szCs w:val="24"/>
        </w:rPr>
        <w:t xml:space="preserve">, </w:t>
      </w:r>
      <w:r w:rsidR="00462081" w:rsidRPr="00462081">
        <w:rPr>
          <w:rFonts w:ascii="Arial" w:eastAsia="Arial" w:hAnsi="Arial" w:cs="Arial"/>
          <w:sz w:val="24"/>
          <w:szCs w:val="24"/>
        </w:rPr>
        <w:t>with 39% agreeing that CN acts in the community’s best interests.</w:t>
      </w:r>
    </w:p>
    <w:p w14:paraId="5577CD73" w14:textId="772E923E" w:rsidR="007D2400" w:rsidRDefault="007D2400" w:rsidP="007D2400">
      <w:pPr>
        <w:spacing w:before="240" w:after="240"/>
        <w:rPr>
          <w:rFonts w:ascii="Arial" w:eastAsia="Arial" w:hAnsi="Arial" w:cs="Arial"/>
          <w:b/>
          <w:bCs/>
          <w:sz w:val="24"/>
          <w:szCs w:val="24"/>
        </w:rPr>
      </w:pPr>
      <w:r w:rsidRPr="1FFE75E0">
        <w:rPr>
          <w:rFonts w:ascii="Arial" w:eastAsia="Arial" w:hAnsi="Arial" w:cs="Arial"/>
          <w:b/>
          <w:bCs/>
          <w:sz w:val="24"/>
          <w:szCs w:val="24"/>
        </w:rPr>
        <w:t xml:space="preserve">Social </w:t>
      </w:r>
      <w:r w:rsidR="00D037BA">
        <w:rPr>
          <w:rFonts w:ascii="Arial" w:eastAsia="Arial" w:hAnsi="Arial" w:cs="Arial"/>
          <w:b/>
          <w:bCs/>
          <w:sz w:val="24"/>
          <w:szCs w:val="24"/>
        </w:rPr>
        <w:t>c</w:t>
      </w:r>
      <w:r w:rsidRPr="1FFE75E0">
        <w:rPr>
          <w:rFonts w:ascii="Arial" w:eastAsia="Arial" w:hAnsi="Arial" w:cs="Arial"/>
          <w:b/>
          <w:bCs/>
          <w:sz w:val="24"/>
          <w:szCs w:val="24"/>
        </w:rPr>
        <w:t xml:space="preserve">onnectivity and </w:t>
      </w:r>
      <w:r w:rsidR="00D037BA">
        <w:rPr>
          <w:rFonts w:ascii="Arial" w:eastAsia="Arial" w:hAnsi="Arial" w:cs="Arial"/>
          <w:b/>
          <w:bCs/>
          <w:sz w:val="24"/>
          <w:szCs w:val="24"/>
        </w:rPr>
        <w:t>c</w:t>
      </w:r>
      <w:r w:rsidRPr="1FFE75E0">
        <w:rPr>
          <w:rFonts w:ascii="Arial" w:eastAsia="Arial" w:hAnsi="Arial" w:cs="Arial"/>
          <w:b/>
          <w:bCs/>
          <w:sz w:val="24"/>
          <w:szCs w:val="24"/>
        </w:rPr>
        <w:t xml:space="preserve">ommunity </w:t>
      </w:r>
      <w:r w:rsidR="00D037BA">
        <w:rPr>
          <w:rFonts w:ascii="Arial" w:eastAsia="Arial" w:hAnsi="Arial" w:cs="Arial"/>
          <w:b/>
          <w:bCs/>
          <w:sz w:val="24"/>
          <w:szCs w:val="24"/>
        </w:rPr>
        <w:t>e</w:t>
      </w:r>
      <w:r w:rsidRPr="1FFE75E0">
        <w:rPr>
          <w:rFonts w:ascii="Arial" w:eastAsia="Arial" w:hAnsi="Arial" w:cs="Arial"/>
          <w:b/>
          <w:bCs/>
          <w:sz w:val="24"/>
          <w:szCs w:val="24"/>
        </w:rPr>
        <w:t>ngagement:</w:t>
      </w:r>
    </w:p>
    <w:p w14:paraId="701199EE" w14:textId="77777777" w:rsidR="007D2400" w:rsidRDefault="007D2400" w:rsidP="00710896">
      <w:pPr>
        <w:pStyle w:val="ListParagraph"/>
        <w:numPr>
          <w:ilvl w:val="0"/>
          <w:numId w:val="6"/>
        </w:numPr>
        <w:spacing w:before="240" w:after="240" w:line="276" w:lineRule="auto"/>
        <w:rPr>
          <w:rFonts w:ascii="Arial" w:eastAsia="Arial" w:hAnsi="Arial" w:cs="Arial"/>
          <w:sz w:val="24"/>
          <w:szCs w:val="24"/>
        </w:rPr>
      </w:pPr>
      <w:r w:rsidRPr="1FFE75E0">
        <w:rPr>
          <w:rFonts w:ascii="Arial" w:eastAsia="Arial" w:hAnsi="Arial" w:cs="Arial"/>
          <w:b/>
          <w:bCs/>
          <w:sz w:val="24"/>
          <w:szCs w:val="24"/>
        </w:rPr>
        <w:t>2022:</w:t>
      </w:r>
      <w:r w:rsidRPr="1FFE75E0">
        <w:rPr>
          <w:rFonts w:ascii="Arial" w:eastAsia="Arial" w:hAnsi="Arial" w:cs="Arial"/>
          <w:sz w:val="24"/>
          <w:szCs w:val="24"/>
        </w:rPr>
        <w:t xml:space="preserve"> 96% of residents participated regularly in personal social activities, with high levels of community engagement.</w:t>
      </w:r>
    </w:p>
    <w:p w14:paraId="6E4B218A" w14:textId="50AD5028" w:rsidR="007D2400" w:rsidRDefault="007D2400" w:rsidP="00710896">
      <w:pPr>
        <w:pStyle w:val="ListParagraph"/>
        <w:numPr>
          <w:ilvl w:val="0"/>
          <w:numId w:val="6"/>
        </w:numPr>
        <w:spacing w:before="240" w:after="240" w:line="276" w:lineRule="auto"/>
        <w:rPr>
          <w:rFonts w:ascii="Arial" w:eastAsia="Arial" w:hAnsi="Arial" w:cs="Arial"/>
          <w:sz w:val="24"/>
          <w:szCs w:val="24"/>
        </w:rPr>
      </w:pPr>
      <w:r w:rsidRPr="1FFE75E0">
        <w:rPr>
          <w:rFonts w:ascii="Arial" w:eastAsia="Arial" w:hAnsi="Arial" w:cs="Arial"/>
          <w:b/>
          <w:bCs/>
          <w:sz w:val="24"/>
          <w:szCs w:val="24"/>
        </w:rPr>
        <w:t xml:space="preserve">2024: </w:t>
      </w:r>
      <w:r w:rsidRPr="1FFE75E0">
        <w:rPr>
          <w:rFonts w:ascii="Arial" w:eastAsia="Arial" w:hAnsi="Arial" w:cs="Arial"/>
          <w:sz w:val="24"/>
          <w:szCs w:val="24"/>
        </w:rPr>
        <w:t>Social connectivity remained strong, with 96% still engaged in social activities, but satisfaction with access to community facilities, parks and health services declined.</w:t>
      </w:r>
    </w:p>
    <w:p w14:paraId="2430A340" w14:textId="746CEAA5" w:rsidR="007D2400" w:rsidRDefault="007D2400" w:rsidP="007D2400">
      <w:pPr>
        <w:spacing w:before="240" w:after="240"/>
        <w:rPr>
          <w:rFonts w:ascii="Arial" w:eastAsia="Arial" w:hAnsi="Arial" w:cs="Arial"/>
          <w:b/>
          <w:bCs/>
          <w:sz w:val="24"/>
          <w:szCs w:val="24"/>
        </w:rPr>
      </w:pPr>
      <w:r w:rsidRPr="1FFE75E0">
        <w:rPr>
          <w:rFonts w:ascii="Arial" w:eastAsia="Arial" w:hAnsi="Arial" w:cs="Arial"/>
          <w:b/>
          <w:bCs/>
          <w:sz w:val="24"/>
          <w:szCs w:val="24"/>
        </w:rPr>
        <w:t xml:space="preserve">Green </w:t>
      </w:r>
      <w:r w:rsidR="00EB64BD">
        <w:rPr>
          <w:rFonts w:ascii="Arial" w:eastAsia="Arial" w:hAnsi="Arial" w:cs="Arial"/>
          <w:b/>
          <w:bCs/>
          <w:sz w:val="24"/>
          <w:szCs w:val="24"/>
        </w:rPr>
        <w:t>s</w:t>
      </w:r>
      <w:r w:rsidRPr="1FFE75E0">
        <w:rPr>
          <w:rFonts w:ascii="Arial" w:eastAsia="Arial" w:hAnsi="Arial" w:cs="Arial"/>
          <w:b/>
          <w:bCs/>
          <w:sz w:val="24"/>
          <w:szCs w:val="24"/>
        </w:rPr>
        <w:t>paces:</w:t>
      </w:r>
    </w:p>
    <w:p w14:paraId="78F3A22B" w14:textId="11729F73" w:rsidR="007D2400" w:rsidRDefault="007D2400" w:rsidP="00710896">
      <w:pPr>
        <w:pStyle w:val="ListParagraph"/>
        <w:numPr>
          <w:ilvl w:val="0"/>
          <w:numId w:val="9"/>
        </w:numPr>
        <w:spacing w:before="240" w:after="240" w:line="276" w:lineRule="auto"/>
        <w:rPr>
          <w:rFonts w:ascii="Arial" w:eastAsia="Arial" w:hAnsi="Arial" w:cs="Arial"/>
          <w:sz w:val="24"/>
          <w:szCs w:val="24"/>
        </w:rPr>
      </w:pPr>
      <w:r w:rsidRPr="1FFE75E0">
        <w:rPr>
          <w:rFonts w:ascii="Arial" w:eastAsia="Arial" w:hAnsi="Arial" w:cs="Arial"/>
          <w:b/>
          <w:bCs/>
          <w:sz w:val="24"/>
          <w:szCs w:val="24"/>
        </w:rPr>
        <w:t>2022:</w:t>
      </w:r>
      <w:r w:rsidRPr="1FFE75E0">
        <w:rPr>
          <w:rFonts w:ascii="Arial" w:eastAsia="Arial" w:hAnsi="Arial" w:cs="Arial"/>
          <w:sz w:val="24"/>
          <w:szCs w:val="24"/>
        </w:rPr>
        <w:t xml:space="preserve"> 88% of residents were satisfied with access to parks, natural areas and open spaces.</w:t>
      </w:r>
    </w:p>
    <w:p w14:paraId="35A1363F" w14:textId="77777777" w:rsidR="007D2400" w:rsidRDefault="007D2400" w:rsidP="00710896">
      <w:pPr>
        <w:pStyle w:val="ListParagraph"/>
        <w:numPr>
          <w:ilvl w:val="0"/>
          <w:numId w:val="9"/>
        </w:numPr>
        <w:spacing w:before="240" w:after="240" w:line="276" w:lineRule="auto"/>
        <w:rPr>
          <w:rFonts w:ascii="Arial" w:eastAsia="Arial" w:hAnsi="Arial" w:cs="Arial"/>
          <w:sz w:val="24"/>
          <w:szCs w:val="24"/>
        </w:rPr>
      </w:pPr>
      <w:r w:rsidRPr="1FFE75E0">
        <w:rPr>
          <w:rFonts w:ascii="Arial" w:eastAsia="Arial" w:hAnsi="Arial" w:cs="Arial"/>
          <w:b/>
          <w:bCs/>
          <w:sz w:val="24"/>
          <w:szCs w:val="24"/>
        </w:rPr>
        <w:t>2024:</w:t>
      </w:r>
      <w:r w:rsidRPr="1FFE75E0">
        <w:rPr>
          <w:rFonts w:ascii="Arial" w:eastAsia="Arial" w:hAnsi="Arial" w:cs="Arial"/>
          <w:sz w:val="24"/>
          <w:szCs w:val="24"/>
        </w:rPr>
        <w:t xml:space="preserve"> Satisfaction with access to green spaces dropped slightly to 80%.</w:t>
      </w:r>
    </w:p>
    <w:p w14:paraId="28AC9BE7" w14:textId="755BBAA4" w:rsidR="007D2400" w:rsidRDefault="007D2400" w:rsidP="007D2400">
      <w:pPr>
        <w:spacing w:before="240" w:after="240"/>
        <w:rPr>
          <w:rFonts w:ascii="Arial" w:eastAsia="Arial" w:hAnsi="Arial" w:cs="Arial"/>
          <w:b/>
          <w:bCs/>
          <w:sz w:val="24"/>
          <w:szCs w:val="24"/>
        </w:rPr>
      </w:pPr>
      <w:r w:rsidRPr="1FFE75E0">
        <w:rPr>
          <w:rFonts w:ascii="Arial" w:eastAsia="Arial" w:hAnsi="Arial" w:cs="Arial"/>
          <w:b/>
          <w:bCs/>
          <w:sz w:val="24"/>
          <w:szCs w:val="24"/>
        </w:rPr>
        <w:t xml:space="preserve">Cycle </w:t>
      </w:r>
      <w:r w:rsidR="00EB64BD">
        <w:rPr>
          <w:rFonts w:ascii="Arial" w:eastAsia="Arial" w:hAnsi="Arial" w:cs="Arial"/>
          <w:b/>
          <w:bCs/>
          <w:sz w:val="24"/>
          <w:szCs w:val="24"/>
        </w:rPr>
        <w:t>f</w:t>
      </w:r>
      <w:r w:rsidRPr="1FFE75E0">
        <w:rPr>
          <w:rFonts w:ascii="Arial" w:eastAsia="Arial" w:hAnsi="Arial" w:cs="Arial"/>
          <w:b/>
          <w:bCs/>
          <w:sz w:val="24"/>
          <w:szCs w:val="24"/>
        </w:rPr>
        <w:t>riendliness:</w:t>
      </w:r>
    </w:p>
    <w:p w14:paraId="00E5BE38" w14:textId="77777777" w:rsidR="007D2400" w:rsidRDefault="007D2400" w:rsidP="00710896">
      <w:pPr>
        <w:pStyle w:val="ListParagraph"/>
        <w:numPr>
          <w:ilvl w:val="0"/>
          <w:numId w:val="5"/>
        </w:numPr>
        <w:spacing w:before="240" w:after="240" w:line="276" w:lineRule="auto"/>
        <w:rPr>
          <w:rFonts w:ascii="Arial" w:eastAsia="Arial" w:hAnsi="Arial" w:cs="Arial"/>
          <w:sz w:val="24"/>
          <w:szCs w:val="24"/>
        </w:rPr>
      </w:pPr>
      <w:r w:rsidRPr="1FFE75E0">
        <w:rPr>
          <w:rFonts w:ascii="Arial" w:eastAsia="Arial" w:hAnsi="Arial" w:cs="Arial"/>
          <w:b/>
          <w:bCs/>
          <w:sz w:val="24"/>
          <w:szCs w:val="24"/>
        </w:rPr>
        <w:t>2022:</w:t>
      </w:r>
      <w:r w:rsidRPr="1FFE75E0">
        <w:rPr>
          <w:rFonts w:ascii="Arial" w:eastAsia="Arial" w:hAnsi="Arial" w:cs="Arial"/>
          <w:sz w:val="24"/>
          <w:szCs w:val="24"/>
        </w:rPr>
        <w:t xml:space="preserve"> 59% of residents agreed that Newcastle was a cycle-friendly city.</w:t>
      </w:r>
    </w:p>
    <w:p w14:paraId="7A7C37CD" w14:textId="55ACA4D0" w:rsidR="00732F84" w:rsidRPr="009E2006" w:rsidRDefault="007D2400" w:rsidP="00732F84">
      <w:pPr>
        <w:pStyle w:val="ListParagraph"/>
        <w:numPr>
          <w:ilvl w:val="0"/>
          <w:numId w:val="4"/>
        </w:numPr>
        <w:spacing w:before="240" w:after="240" w:line="276" w:lineRule="auto"/>
        <w:rPr>
          <w:rFonts w:ascii="Arial" w:eastAsia="Arial" w:hAnsi="Arial" w:cs="Arial"/>
        </w:rPr>
      </w:pPr>
      <w:r w:rsidRPr="1EC12551">
        <w:rPr>
          <w:rFonts w:ascii="Arial" w:eastAsia="Arial" w:hAnsi="Arial" w:cs="Arial"/>
          <w:b/>
          <w:bCs/>
          <w:sz w:val="24"/>
          <w:szCs w:val="24"/>
        </w:rPr>
        <w:t>2024:</w:t>
      </w:r>
      <w:r w:rsidRPr="1EC12551">
        <w:rPr>
          <w:rFonts w:ascii="Arial" w:eastAsia="Arial" w:hAnsi="Arial" w:cs="Arial"/>
          <w:sz w:val="24"/>
          <w:szCs w:val="24"/>
        </w:rPr>
        <w:t xml:space="preserve"> </w:t>
      </w:r>
      <w:r w:rsidR="00732F84" w:rsidRPr="1EC12551">
        <w:rPr>
          <w:rFonts w:ascii="Arial" w:eastAsia="Arial" w:hAnsi="Arial" w:cs="Arial"/>
          <w:sz w:val="24"/>
          <w:szCs w:val="24"/>
        </w:rPr>
        <w:t xml:space="preserve">Satisfaction with cycling infrastructure </w:t>
      </w:r>
      <w:r w:rsidR="22A3C9D7" w:rsidRPr="1EC12551">
        <w:rPr>
          <w:rFonts w:ascii="Arial" w:eastAsia="Arial" w:hAnsi="Arial" w:cs="Arial"/>
          <w:sz w:val="24"/>
          <w:szCs w:val="24"/>
        </w:rPr>
        <w:t>was</w:t>
      </w:r>
      <w:r w:rsidR="00732F84" w:rsidRPr="1EC12551">
        <w:rPr>
          <w:rFonts w:ascii="Arial" w:eastAsia="Arial" w:hAnsi="Arial" w:cs="Arial"/>
          <w:sz w:val="24"/>
          <w:szCs w:val="24"/>
        </w:rPr>
        <w:t xml:space="preserve"> 51%, with fewer residents agreeing that Newcastle is cycle-friendly from the 59% in 2022</w:t>
      </w:r>
      <w:r w:rsidR="00732F84" w:rsidRPr="1EC12551">
        <w:rPr>
          <w:rFonts w:ascii="Arial" w:eastAsia="Arial" w:hAnsi="Arial" w:cs="Arial"/>
        </w:rPr>
        <w:t>.</w:t>
      </w:r>
    </w:p>
    <w:p w14:paraId="587F6D07" w14:textId="2FBAD2D0" w:rsidR="000937E6" w:rsidRDefault="007D2400" w:rsidP="007D2400">
      <w:pPr>
        <w:spacing w:line="276" w:lineRule="auto"/>
        <w:rPr>
          <w:rFonts w:ascii="Arial" w:eastAsia="Arial" w:hAnsi="Arial" w:cs="Arial"/>
          <w:sz w:val="24"/>
          <w:szCs w:val="24"/>
        </w:rPr>
      </w:pPr>
      <w:r w:rsidRPr="1FFE75E0">
        <w:rPr>
          <w:rFonts w:ascii="Arial" w:eastAsia="Arial" w:hAnsi="Arial" w:cs="Arial"/>
          <w:sz w:val="24"/>
          <w:szCs w:val="24"/>
        </w:rPr>
        <w:t xml:space="preserve">While Newcastle continues to offer a high quality of life for most residents, rising concerns around housing affordability, trust in local governance and access to essential services are shaping a more complex picture of life in the city. </w:t>
      </w:r>
    </w:p>
    <w:p w14:paraId="62F6D715" w14:textId="77777777" w:rsidR="000937E6" w:rsidRDefault="000937E6" w:rsidP="007D2400">
      <w:pPr>
        <w:spacing w:line="276" w:lineRule="auto"/>
        <w:rPr>
          <w:rFonts w:ascii="Arial" w:eastAsia="Arial" w:hAnsi="Arial" w:cs="Arial"/>
          <w:sz w:val="24"/>
          <w:szCs w:val="24"/>
        </w:rPr>
      </w:pPr>
    </w:p>
    <w:p w14:paraId="29803D33" w14:textId="3E864377" w:rsidR="000937E6" w:rsidRDefault="007D2400" w:rsidP="007D2400">
      <w:pPr>
        <w:spacing w:line="276" w:lineRule="auto"/>
        <w:rPr>
          <w:rFonts w:ascii="Arial" w:eastAsia="Arial" w:hAnsi="Arial" w:cs="Arial"/>
          <w:sz w:val="24"/>
          <w:szCs w:val="24"/>
        </w:rPr>
      </w:pPr>
      <w:r w:rsidRPr="1FFE75E0">
        <w:rPr>
          <w:rFonts w:ascii="Arial" w:eastAsia="Arial" w:hAnsi="Arial" w:cs="Arial"/>
          <w:sz w:val="24"/>
          <w:szCs w:val="24"/>
        </w:rPr>
        <w:t>Green spaces, though slightly less positively rated in 2024, remain a key strength that contributes to Newcastle</w:t>
      </w:r>
      <w:r w:rsidR="002D5137">
        <w:rPr>
          <w:rFonts w:ascii="Arial" w:eastAsia="Arial" w:hAnsi="Arial" w:cs="Arial"/>
          <w:sz w:val="24"/>
          <w:szCs w:val="24"/>
        </w:rPr>
        <w:t>’</w:t>
      </w:r>
      <w:r w:rsidRPr="1FFE75E0">
        <w:rPr>
          <w:rFonts w:ascii="Arial" w:eastAsia="Arial" w:hAnsi="Arial" w:cs="Arial"/>
          <w:sz w:val="24"/>
          <w:szCs w:val="24"/>
        </w:rPr>
        <w:t xml:space="preserve">s overall appeal. </w:t>
      </w:r>
    </w:p>
    <w:p w14:paraId="3DC68330" w14:textId="77777777" w:rsidR="000937E6" w:rsidRDefault="000937E6" w:rsidP="007D2400">
      <w:pPr>
        <w:spacing w:line="276" w:lineRule="auto"/>
        <w:rPr>
          <w:rFonts w:ascii="Arial" w:eastAsia="Arial" w:hAnsi="Arial" w:cs="Arial"/>
          <w:sz w:val="24"/>
          <w:szCs w:val="24"/>
        </w:rPr>
      </w:pPr>
    </w:p>
    <w:p w14:paraId="4FDC01C6" w14:textId="187409E0" w:rsidR="007D2400" w:rsidRDefault="007D2400" w:rsidP="007D2400">
      <w:pPr>
        <w:spacing w:line="276" w:lineRule="auto"/>
        <w:rPr>
          <w:rFonts w:ascii="Arial" w:eastAsia="Arial" w:hAnsi="Arial" w:cs="Arial"/>
          <w:sz w:val="24"/>
          <w:szCs w:val="24"/>
        </w:rPr>
      </w:pPr>
      <w:r w:rsidRPr="1FFE75E0">
        <w:rPr>
          <w:rFonts w:ascii="Arial" w:eastAsia="Arial" w:hAnsi="Arial" w:cs="Arial"/>
          <w:sz w:val="24"/>
          <w:szCs w:val="24"/>
        </w:rPr>
        <w:t>Addressing these emerging challenges, while continuing to invest in vital public amenities such as parks, cycling infrastructure and natural areas, will be critical to maintaining Newcastle</w:t>
      </w:r>
      <w:r w:rsidR="002D5137">
        <w:rPr>
          <w:rFonts w:ascii="Arial" w:eastAsia="Arial" w:hAnsi="Arial" w:cs="Arial"/>
          <w:sz w:val="24"/>
          <w:szCs w:val="24"/>
        </w:rPr>
        <w:t>’</w:t>
      </w:r>
      <w:r w:rsidRPr="1FFE75E0">
        <w:rPr>
          <w:rFonts w:ascii="Arial" w:eastAsia="Arial" w:hAnsi="Arial" w:cs="Arial"/>
          <w:sz w:val="24"/>
          <w:szCs w:val="24"/>
        </w:rPr>
        <w:t>s liveability and ensuring it remains a desirable place to live, work and invest.</w:t>
      </w:r>
    </w:p>
    <w:p w14:paraId="463CF52A" w14:textId="77777777" w:rsidR="007D2400" w:rsidRDefault="007D2400" w:rsidP="007D2400">
      <w:pPr>
        <w:spacing w:after="200" w:line="276" w:lineRule="auto"/>
        <w:rPr>
          <w:rFonts w:ascii="Arial" w:hAnsi="Arial" w:cs="Arial"/>
          <w:b/>
          <w:bCs/>
          <w:sz w:val="24"/>
          <w:szCs w:val="24"/>
        </w:rPr>
      </w:pPr>
    </w:p>
    <w:p w14:paraId="4E35B47D" w14:textId="77777777" w:rsidR="000E5FA0" w:rsidRPr="00C10E28" w:rsidRDefault="000E5FA0" w:rsidP="000E5FA0">
      <w:pPr>
        <w:pStyle w:val="Heading1"/>
        <w:rPr>
          <w:rFonts w:ascii="Arial" w:eastAsia="Gilroy Bold" w:hAnsi="Arial" w:cs="Arial"/>
          <w:sz w:val="96"/>
          <w:szCs w:val="96"/>
        </w:rPr>
      </w:pPr>
      <w:bookmarkStart w:id="36" w:name="_Toc179789528"/>
      <w:bookmarkStart w:id="37" w:name="_Toc181860692"/>
      <w:r w:rsidRPr="00C10E28">
        <w:rPr>
          <w:rFonts w:ascii="Arial" w:eastAsia="Gilroy Bold" w:hAnsi="Arial" w:cs="Arial"/>
          <w:sz w:val="96"/>
          <w:szCs w:val="96"/>
        </w:rPr>
        <w:lastRenderedPageBreak/>
        <w:t>Glossary</w:t>
      </w:r>
      <w:bookmarkEnd w:id="36"/>
      <w:bookmarkEnd w:id="37"/>
      <w:r w:rsidRPr="00C10E28">
        <w:rPr>
          <w:rFonts w:ascii="Arial" w:eastAsia="Gilroy Bold" w:hAnsi="Arial" w:cs="Arial"/>
          <w:sz w:val="96"/>
          <w:szCs w:val="96"/>
        </w:rPr>
        <w:t xml:space="preserve"> </w:t>
      </w:r>
    </w:p>
    <w:p w14:paraId="7D59F2A7" w14:textId="77777777" w:rsidR="000E5FA0" w:rsidRPr="00C10E28" w:rsidRDefault="000E5FA0" w:rsidP="000E5FA0">
      <w:pPr>
        <w:rPr>
          <w:rFonts w:ascii="Arial" w:hAnsi="Arial" w:cs="Arial"/>
          <w:b/>
          <w:bCs/>
          <w:szCs w:val="18"/>
        </w:rPr>
      </w:pPr>
    </w:p>
    <w:p w14:paraId="7EBEE94D"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ABS </w:t>
      </w:r>
      <w:r w:rsidRPr="001870CD">
        <w:rPr>
          <w:rFonts w:ascii="Arial" w:hAnsi="Arial" w:cs="Arial"/>
          <w:spacing w:val="-2"/>
        </w:rPr>
        <w:t>Australian Bureau of Statistics</w:t>
      </w:r>
    </w:p>
    <w:p w14:paraId="7D0919E4"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ADVOCACY </w:t>
      </w:r>
      <w:r w:rsidRPr="001870CD">
        <w:rPr>
          <w:rFonts w:ascii="Arial" w:hAnsi="Arial" w:cs="Arial"/>
          <w:spacing w:val="-2"/>
        </w:rPr>
        <w:t xml:space="preserve">The act of speaking or arguing in favour of something, such as a cause, idea or policy. In the context of the Strategic </w:t>
      </w:r>
      <w:proofErr w:type="gramStart"/>
      <w:r w:rsidRPr="001870CD">
        <w:rPr>
          <w:rFonts w:ascii="Arial" w:hAnsi="Arial" w:cs="Arial"/>
          <w:spacing w:val="-2"/>
        </w:rPr>
        <w:t>Priorities</w:t>
      </w:r>
      <w:proofErr w:type="gramEnd"/>
      <w:r w:rsidRPr="001870CD">
        <w:rPr>
          <w:rFonts w:ascii="Arial" w:hAnsi="Arial" w:cs="Arial"/>
          <w:spacing w:val="-2"/>
        </w:rPr>
        <w:t xml:space="preserve"> it refers to another sphere of government or organisation delivering a service or outcome for the city.</w:t>
      </w:r>
    </w:p>
    <w:p w14:paraId="613347D2"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AIAC</w:t>
      </w:r>
      <w:r w:rsidRPr="001870CD">
        <w:rPr>
          <w:rFonts w:ascii="Arial" w:hAnsi="Arial" w:cs="Arial"/>
          <w:spacing w:val="-2"/>
        </w:rPr>
        <w:t xml:space="preserve"> Access Inclusion Advisory Committee</w:t>
      </w:r>
    </w:p>
    <w:p w14:paraId="07573735"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AMP</w:t>
      </w:r>
      <w:r w:rsidRPr="001870CD">
        <w:rPr>
          <w:rFonts w:ascii="Arial" w:hAnsi="Arial" w:cs="Arial"/>
          <w:spacing w:val="-2"/>
        </w:rPr>
        <w:t xml:space="preserve"> Asset Management Plan</w:t>
      </w:r>
    </w:p>
    <w:p w14:paraId="37ED9FA8"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AMS</w:t>
      </w:r>
      <w:r w:rsidRPr="001870CD">
        <w:rPr>
          <w:rFonts w:ascii="Arial" w:hAnsi="Arial" w:cs="Arial"/>
          <w:spacing w:val="-2"/>
        </w:rPr>
        <w:t xml:space="preserve"> Asset Management Strategy</w:t>
      </w:r>
    </w:p>
    <w:p w14:paraId="3212BABC"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ASX</w:t>
      </w:r>
      <w:r w:rsidRPr="001870CD">
        <w:rPr>
          <w:rFonts w:ascii="Arial" w:hAnsi="Arial" w:cs="Arial"/>
          <w:spacing w:val="-2"/>
        </w:rPr>
        <w:t xml:space="preserve"> Australian Securities Exchange Ltd</w:t>
      </w:r>
    </w:p>
    <w:p w14:paraId="13929BCF"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 xml:space="preserve">BENCHMARKING </w:t>
      </w:r>
      <w:r w:rsidRPr="001870CD">
        <w:rPr>
          <w:rFonts w:ascii="Arial" w:hAnsi="Arial" w:cs="Arial"/>
          <w:spacing w:val="-2"/>
        </w:rPr>
        <w:t>A process of comparing performance with standards achieved in a comparable environment with the aim of improving performance.</w:t>
      </w:r>
    </w:p>
    <w:p w14:paraId="7A70220C"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BIODIVERSITY </w:t>
      </w:r>
      <w:r w:rsidRPr="001870CD">
        <w:rPr>
          <w:rFonts w:ascii="Arial" w:hAnsi="Arial" w:cs="Arial"/>
          <w:spacing w:val="-2"/>
        </w:rPr>
        <w:t>The variety of all living things including plants, animals and microorganisms, their genes and the ecosystems of which they are a part.</w:t>
      </w:r>
    </w:p>
    <w:p w14:paraId="3AD71BFF"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CBD</w:t>
      </w:r>
      <w:r w:rsidRPr="001870CD">
        <w:rPr>
          <w:rFonts w:ascii="Arial" w:hAnsi="Arial" w:cs="Arial"/>
          <w:spacing w:val="-2"/>
        </w:rPr>
        <w:t xml:space="preserve"> Central Business District</w:t>
      </w:r>
    </w:p>
    <w:p w14:paraId="6959E65E"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 xml:space="preserve">CDC </w:t>
      </w:r>
      <w:r w:rsidRPr="001870CD">
        <w:rPr>
          <w:rFonts w:ascii="Arial" w:hAnsi="Arial" w:cs="Arial"/>
          <w:spacing w:val="-2"/>
        </w:rPr>
        <w:t>Complying Development Certificate</w:t>
      </w:r>
    </w:p>
    <w:p w14:paraId="38E79118"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 xml:space="preserve">CEO </w:t>
      </w:r>
      <w:r w:rsidRPr="001870CD">
        <w:rPr>
          <w:rFonts w:ascii="Arial" w:hAnsi="Arial" w:cs="Arial"/>
          <w:spacing w:val="-2"/>
        </w:rPr>
        <w:t>Chief Executive Officer</w:t>
      </w:r>
    </w:p>
    <w:p w14:paraId="26B6239B" w14:textId="77777777" w:rsidR="000E5FA0" w:rsidRPr="001870CD" w:rsidRDefault="000E5FA0" w:rsidP="000E5FA0">
      <w:pPr>
        <w:spacing w:line="360" w:lineRule="auto"/>
        <w:rPr>
          <w:rFonts w:ascii="Arial" w:hAnsi="Arial" w:cs="Arial"/>
          <w:color w:val="0E101A"/>
        </w:rPr>
      </w:pPr>
      <w:r w:rsidRPr="001870CD">
        <w:rPr>
          <w:rFonts w:ascii="Arial" w:hAnsi="Arial" w:cs="Arial"/>
          <w:b/>
          <w:bCs/>
          <w:color w:val="0E101A"/>
        </w:rPr>
        <w:t xml:space="preserve">CMP </w:t>
      </w:r>
      <w:r w:rsidRPr="001870CD">
        <w:rPr>
          <w:rFonts w:ascii="Arial" w:hAnsi="Arial" w:cs="Arial"/>
          <w:color w:val="0E101A"/>
        </w:rPr>
        <w:t xml:space="preserve">Coastal Management Program </w:t>
      </w:r>
    </w:p>
    <w:p w14:paraId="3480BBA3" w14:textId="77777777" w:rsidR="000E5FA0" w:rsidRPr="001870CD" w:rsidRDefault="000E5FA0" w:rsidP="000E5FA0">
      <w:pPr>
        <w:spacing w:line="360" w:lineRule="auto"/>
        <w:rPr>
          <w:rFonts w:ascii="Arial" w:hAnsi="Arial" w:cs="Arial"/>
        </w:rPr>
      </w:pPr>
      <w:r w:rsidRPr="001870CD">
        <w:rPr>
          <w:rFonts w:ascii="Arial" w:hAnsi="Arial" w:cs="Arial"/>
          <w:b/>
          <w:bCs/>
        </w:rPr>
        <w:t xml:space="preserve">CO2-e </w:t>
      </w:r>
      <w:r w:rsidRPr="001870CD">
        <w:rPr>
          <w:rFonts w:ascii="Arial" w:hAnsi="Arial" w:cs="Arial"/>
        </w:rPr>
        <w:t>Carbon Dioxide Equivalent</w:t>
      </w:r>
    </w:p>
    <w:p w14:paraId="49AB3D3F"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COMMUNITY LAND </w:t>
      </w:r>
      <w:r w:rsidRPr="001870CD">
        <w:rPr>
          <w:rFonts w:ascii="Arial" w:hAnsi="Arial" w:cs="Arial"/>
          <w:spacing w:val="-2"/>
        </w:rPr>
        <w:t>Land classified as community land must be kept for use by the general community. All community land must be regulated by a Plan of Management, which may apply to one or more areas of land.</w:t>
      </w:r>
    </w:p>
    <w:p w14:paraId="49597C58"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CN </w:t>
      </w:r>
      <w:r w:rsidRPr="001870CD">
        <w:rPr>
          <w:rFonts w:ascii="Arial" w:hAnsi="Arial" w:cs="Arial"/>
          <w:spacing w:val="-2"/>
        </w:rPr>
        <w:t>City of Newcastle</w:t>
      </w:r>
    </w:p>
    <w:p w14:paraId="09040960"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 xml:space="preserve">CREW </w:t>
      </w:r>
      <w:r w:rsidRPr="001870CD">
        <w:rPr>
          <w:rFonts w:ascii="Arial" w:hAnsi="Arial" w:cs="Arial"/>
          <w:spacing w:val="-2"/>
        </w:rPr>
        <w:t>Cooperation, Respect, Excellence and Wellbeing</w:t>
      </w:r>
    </w:p>
    <w:p w14:paraId="7AE84D56"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CROWN LAND </w:t>
      </w:r>
      <w:r w:rsidRPr="001870CD">
        <w:rPr>
          <w:rFonts w:ascii="Arial" w:hAnsi="Arial" w:cs="Arial"/>
          <w:spacing w:val="-2"/>
        </w:rPr>
        <w:t>Land that is owned by the NSW Government but managed on its behalf by Council.</w:t>
      </w:r>
    </w:p>
    <w:p w14:paraId="3CEBD58D"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CSC</w:t>
      </w:r>
      <w:r w:rsidRPr="001870CD">
        <w:rPr>
          <w:rFonts w:ascii="Arial" w:hAnsi="Arial" w:cs="Arial"/>
          <w:spacing w:val="-2"/>
        </w:rPr>
        <w:t xml:space="preserve"> Customer Service Centre</w:t>
      </w:r>
    </w:p>
    <w:p w14:paraId="3E6C5F0F"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CX</w:t>
      </w:r>
      <w:r w:rsidRPr="001870CD">
        <w:rPr>
          <w:rFonts w:ascii="Arial" w:hAnsi="Arial" w:cs="Arial"/>
          <w:spacing w:val="-2"/>
        </w:rPr>
        <w:t xml:space="preserve"> Customer Experience</w:t>
      </w:r>
    </w:p>
    <w:p w14:paraId="5E879E4F"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DA </w:t>
      </w:r>
      <w:r w:rsidRPr="001870CD">
        <w:rPr>
          <w:rFonts w:ascii="Arial" w:hAnsi="Arial" w:cs="Arial"/>
          <w:spacing w:val="-2"/>
        </w:rPr>
        <w:t>Development Application</w:t>
      </w:r>
    </w:p>
    <w:p w14:paraId="13D13111"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DELIVERY PROGRAM </w:t>
      </w:r>
      <w:r w:rsidRPr="001870CD">
        <w:rPr>
          <w:rFonts w:ascii="Arial" w:hAnsi="Arial" w:cs="Arial"/>
          <w:spacing w:val="-2"/>
        </w:rPr>
        <w:t>A strategic document with a minimum 4-year outlook, which outlines the key strategies the organisation will undertake to achieve its desired outcomes. (Note: this is a legislative requirement.)</w:t>
      </w:r>
    </w:p>
    <w:p w14:paraId="5B541006"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DIAP</w:t>
      </w:r>
      <w:r w:rsidRPr="001870CD">
        <w:rPr>
          <w:rFonts w:ascii="Arial" w:hAnsi="Arial" w:cs="Arial"/>
          <w:spacing w:val="-2"/>
        </w:rPr>
        <w:t xml:space="preserve"> Disability Inclusion Action Plan</w:t>
      </w:r>
    </w:p>
    <w:p w14:paraId="42F78E85" w14:textId="77777777" w:rsidR="000E5FA0" w:rsidRPr="001870CD" w:rsidRDefault="000E5FA0" w:rsidP="000E5FA0">
      <w:pPr>
        <w:spacing w:line="360" w:lineRule="auto"/>
        <w:rPr>
          <w:rFonts w:ascii="Arial" w:hAnsi="Arial" w:cs="Arial"/>
          <w:spacing w:val="-2"/>
        </w:rPr>
      </w:pPr>
      <w:r w:rsidRPr="001870CD">
        <w:rPr>
          <w:rFonts w:ascii="Arial" w:hAnsi="Arial" w:cs="Arial"/>
          <w:b/>
          <w:bCs/>
        </w:rPr>
        <w:lastRenderedPageBreak/>
        <w:t xml:space="preserve">ELT </w:t>
      </w:r>
      <w:r w:rsidRPr="001870CD">
        <w:rPr>
          <w:rFonts w:ascii="Arial" w:hAnsi="Arial" w:cs="Arial"/>
          <w:spacing w:val="-2"/>
        </w:rPr>
        <w:t>CN’s Executive Leadership Team is led by the CEO and comprises 5 Directorates: Waste Services, Planning &amp; Environment, City Infrastructure, Corporate Services and Creative &amp; Community Services.</w:t>
      </w:r>
      <w:r w:rsidRPr="001870CD">
        <w:rPr>
          <w:rFonts w:ascii="Arial" w:hAnsi="Arial" w:cs="Arial"/>
          <w:spacing w:val="-2"/>
        </w:rPr>
        <w:br/>
      </w:r>
      <w:r w:rsidRPr="001870CD">
        <w:rPr>
          <w:rFonts w:ascii="Arial" w:hAnsi="Arial" w:cs="Arial"/>
          <w:b/>
          <w:bCs/>
          <w:spacing w:val="-2"/>
        </w:rPr>
        <w:t xml:space="preserve">ERM </w:t>
      </w:r>
      <w:r w:rsidRPr="001870CD">
        <w:rPr>
          <w:rFonts w:ascii="Arial" w:hAnsi="Arial" w:cs="Arial"/>
          <w:spacing w:val="-2"/>
        </w:rPr>
        <w:t>Enterprise Risk Management</w:t>
      </w:r>
    </w:p>
    <w:p w14:paraId="2E236414"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EV</w:t>
      </w:r>
      <w:r w:rsidRPr="001870CD">
        <w:rPr>
          <w:rFonts w:ascii="Arial" w:hAnsi="Arial" w:cs="Arial"/>
          <w:spacing w:val="-2"/>
        </w:rPr>
        <w:t xml:space="preserve"> Electric Vehicles</w:t>
      </w:r>
    </w:p>
    <w:p w14:paraId="1EC30BFD"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FBT </w:t>
      </w:r>
      <w:r w:rsidRPr="001870CD">
        <w:rPr>
          <w:rFonts w:ascii="Arial" w:hAnsi="Arial" w:cs="Arial"/>
          <w:spacing w:val="-2"/>
        </w:rPr>
        <w:t>Fringe Benefits Tax</w:t>
      </w:r>
    </w:p>
    <w:p w14:paraId="3BAFAFA5"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FINANCIAL YEAR </w:t>
      </w:r>
      <w:r w:rsidRPr="001870CD">
        <w:rPr>
          <w:rFonts w:ascii="Arial" w:hAnsi="Arial" w:cs="Arial"/>
          <w:spacing w:val="-2"/>
        </w:rPr>
        <w:t>The financial year we are reporting on in this annual report is the period from 1 July 2022 to 30 June 2023.</w:t>
      </w:r>
    </w:p>
    <w:p w14:paraId="5DF21266"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FTE </w:t>
      </w:r>
      <w:r w:rsidRPr="001870CD">
        <w:rPr>
          <w:rFonts w:ascii="Arial" w:hAnsi="Arial" w:cs="Arial"/>
          <w:spacing w:val="-2"/>
        </w:rPr>
        <w:t>Full-time equivalent. In relation to staff numbers this refers to a figure that is based on the wages for full-time staff.</w:t>
      </w:r>
    </w:p>
    <w:p w14:paraId="2AB8BB82"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GIPA </w:t>
      </w:r>
      <w:r w:rsidRPr="001870CD">
        <w:rPr>
          <w:rFonts w:ascii="Arial" w:hAnsi="Arial" w:cs="Arial"/>
          <w:spacing w:val="-2"/>
        </w:rPr>
        <w:t>The</w:t>
      </w:r>
      <w:r w:rsidRPr="001870CD">
        <w:rPr>
          <w:rFonts w:ascii="Arial" w:hAnsi="Arial" w:cs="Arial"/>
          <w:i/>
          <w:iCs/>
          <w:spacing w:val="-2"/>
        </w:rPr>
        <w:t xml:space="preserve"> Government Information (Public Access) Act 2009 </w:t>
      </w:r>
      <w:r w:rsidRPr="001870CD">
        <w:rPr>
          <w:rFonts w:ascii="Arial" w:hAnsi="Arial" w:cs="Arial"/>
          <w:spacing w:val="-2"/>
        </w:rPr>
        <w:t xml:space="preserve">(NSW), or </w:t>
      </w:r>
      <w:r w:rsidRPr="001870CD">
        <w:rPr>
          <w:rFonts w:ascii="Arial" w:hAnsi="Arial" w:cs="Arial"/>
          <w:i/>
          <w:iCs/>
          <w:spacing w:val="-2"/>
        </w:rPr>
        <w:t>GIPA Act</w:t>
      </w:r>
      <w:r w:rsidRPr="001870CD">
        <w:rPr>
          <w:rFonts w:ascii="Arial" w:hAnsi="Arial" w:cs="Arial"/>
          <w:spacing w:val="-2"/>
        </w:rPr>
        <w:t>, replaced freedom of information legislation.</w:t>
      </w:r>
    </w:p>
    <w:p w14:paraId="0BFE25A6"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GST</w:t>
      </w:r>
      <w:r w:rsidRPr="001870CD">
        <w:rPr>
          <w:rFonts w:ascii="Arial" w:hAnsi="Arial" w:cs="Arial"/>
          <w:spacing w:val="-2"/>
        </w:rPr>
        <w:t xml:space="preserve"> Goods and Services Tax</w:t>
      </w:r>
    </w:p>
    <w:p w14:paraId="2FF7065B"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HSR</w:t>
      </w:r>
      <w:r w:rsidRPr="001870CD">
        <w:rPr>
          <w:rFonts w:ascii="Arial" w:hAnsi="Arial" w:cs="Arial"/>
          <w:spacing w:val="-2"/>
        </w:rPr>
        <w:t xml:space="preserve"> Hunter Street Revitalisation</w:t>
      </w:r>
    </w:p>
    <w:p w14:paraId="32BB9B9D"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 xml:space="preserve">IDE </w:t>
      </w:r>
      <w:r w:rsidRPr="001870CD">
        <w:rPr>
          <w:rFonts w:ascii="Arial" w:hAnsi="Arial" w:cs="Arial"/>
          <w:spacing w:val="-2"/>
        </w:rPr>
        <w:t>Inclusion, Diversity &amp; Equity</w:t>
      </w:r>
    </w:p>
    <w:p w14:paraId="624DA59B"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IPART </w:t>
      </w:r>
      <w:r w:rsidRPr="001870CD">
        <w:rPr>
          <w:rFonts w:ascii="Arial" w:hAnsi="Arial" w:cs="Arial"/>
          <w:spacing w:val="-2"/>
        </w:rPr>
        <w:t>Independent Pricing and Regulatory Tribunal</w:t>
      </w:r>
    </w:p>
    <w:p w14:paraId="57D727C3"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IPR</w:t>
      </w:r>
      <w:r w:rsidRPr="001870CD">
        <w:rPr>
          <w:rFonts w:ascii="Arial" w:hAnsi="Arial" w:cs="Arial"/>
          <w:spacing w:val="-2"/>
        </w:rPr>
        <w:t xml:space="preserve"> Integrated Planning and Reporting</w:t>
      </w:r>
    </w:p>
    <w:p w14:paraId="741D58BA"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 xml:space="preserve">KWH </w:t>
      </w:r>
      <w:r w:rsidRPr="001870CD">
        <w:rPr>
          <w:rFonts w:ascii="Arial" w:hAnsi="Arial" w:cs="Arial"/>
          <w:spacing w:val="-2"/>
        </w:rPr>
        <w:t>Kilowatt hour</w:t>
      </w:r>
    </w:p>
    <w:p w14:paraId="24E1BF33"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 xml:space="preserve">LATM </w:t>
      </w:r>
      <w:r w:rsidRPr="001870CD">
        <w:rPr>
          <w:rFonts w:ascii="Arial" w:hAnsi="Arial" w:cs="Arial"/>
          <w:spacing w:val="-2"/>
        </w:rPr>
        <w:t>Local Area Traffic Management</w:t>
      </w:r>
    </w:p>
    <w:p w14:paraId="0370C319"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LGA </w:t>
      </w:r>
      <w:r w:rsidRPr="001870CD">
        <w:rPr>
          <w:rFonts w:ascii="Arial" w:hAnsi="Arial" w:cs="Arial"/>
          <w:spacing w:val="-2"/>
        </w:rPr>
        <w:t>Local Government Area</w:t>
      </w:r>
    </w:p>
    <w:p w14:paraId="17F95912"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 xml:space="preserve">LGBTQIA+ </w:t>
      </w:r>
      <w:r w:rsidRPr="001870CD">
        <w:rPr>
          <w:rFonts w:ascii="Arial" w:hAnsi="Arial" w:cs="Arial"/>
          <w:spacing w:val="-2"/>
        </w:rPr>
        <w:t>Lesbian, Gay, Bisexual, Trans, Queer, Intersex, Asexual</w:t>
      </w:r>
    </w:p>
    <w:p w14:paraId="53DAC9DA"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 xml:space="preserve">LTFP </w:t>
      </w:r>
      <w:r w:rsidRPr="001870CD">
        <w:rPr>
          <w:rFonts w:ascii="Arial" w:hAnsi="Arial" w:cs="Arial"/>
          <w:spacing w:val="-2"/>
        </w:rPr>
        <w:t>Long-Term Financial Plan</w:t>
      </w:r>
    </w:p>
    <w:p w14:paraId="0B7E8086"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 xml:space="preserve">MW </w:t>
      </w:r>
      <w:r w:rsidRPr="001870CD">
        <w:rPr>
          <w:rFonts w:ascii="Arial" w:hAnsi="Arial" w:cs="Arial"/>
          <w:spacing w:val="-2"/>
        </w:rPr>
        <w:t>Megawatt</w:t>
      </w:r>
    </w:p>
    <w:p w14:paraId="0F153D5E"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NAIDOC</w:t>
      </w:r>
      <w:r w:rsidRPr="001870CD">
        <w:rPr>
          <w:rFonts w:ascii="Arial" w:hAnsi="Arial" w:cs="Arial"/>
          <w:spacing w:val="-2"/>
        </w:rPr>
        <w:t xml:space="preserve"> National Aborigines and Islanders Day Observance Committee</w:t>
      </w:r>
    </w:p>
    <w:p w14:paraId="3CE00AD4"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NCAT</w:t>
      </w:r>
      <w:r w:rsidRPr="001870CD">
        <w:rPr>
          <w:rFonts w:ascii="Arial" w:hAnsi="Arial" w:cs="Arial"/>
          <w:spacing w:val="-2"/>
        </w:rPr>
        <w:t xml:space="preserve"> </w:t>
      </w:r>
      <w:r w:rsidRPr="001870CD">
        <w:rPr>
          <w:rFonts w:ascii="Arial" w:hAnsi="Arial" w:cs="Arial"/>
          <w:bCs/>
        </w:rPr>
        <w:t>NSW Civil and Administrative Tribunal</w:t>
      </w:r>
    </w:p>
    <w:p w14:paraId="7A0C2C05"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NEWCASTLE 2040 COMMUNITY STRATEGIC PLAN (CSP) </w:t>
      </w:r>
      <w:r w:rsidRPr="001870CD">
        <w:rPr>
          <w:rFonts w:ascii="Arial" w:hAnsi="Arial" w:cs="Arial"/>
          <w:spacing w:val="-2"/>
        </w:rPr>
        <w:t>The integrated CSP provides clear strategic direction for the long term, and identifies the main priorities, aspirations and future vision of the community.</w:t>
      </w:r>
    </w:p>
    <w:p w14:paraId="4001C72F"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OPERATIONAL PLAN </w:t>
      </w:r>
      <w:r w:rsidRPr="001870CD">
        <w:rPr>
          <w:rFonts w:ascii="Arial" w:hAnsi="Arial" w:cs="Arial"/>
          <w:spacing w:val="-2"/>
        </w:rPr>
        <w:t>A document with a one-year outlook that outlines the key activities to be undertaken to achieve the desired outcomes set out in the CSP. (Note: this is a legislative requirement.)</w:t>
      </w:r>
    </w:p>
    <w:p w14:paraId="1F432A39"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PAMP </w:t>
      </w:r>
      <w:r w:rsidRPr="001870CD">
        <w:rPr>
          <w:rFonts w:ascii="Arial" w:hAnsi="Arial" w:cs="Arial"/>
          <w:spacing w:val="-2"/>
        </w:rPr>
        <w:t>Pedestrian Accessibility and Mobility Plan</w:t>
      </w:r>
    </w:p>
    <w:p w14:paraId="6EB77F82"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PARTNERING </w:t>
      </w:r>
      <w:r w:rsidRPr="001870CD">
        <w:rPr>
          <w:rFonts w:ascii="Arial" w:hAnsi="Arial" w:cs="Arial"/>
          <w:spacing w:val="-2"/>
        </w:rPr>
        <w:t>A structured approach to working together with other parties to achieve a mutually beneficial outcome.</w:t>
      </w:r>
    </w:p>
    <w:p w14:paraId="10A37DEA"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PDP</w:t>
      </w:r>
      <w:r w:rsidRPr="001870CD">
        <w:rPr>
          <w:rFonts w:ascii="Arial" w:hAnsi="Arial" w:cs="Arial"/>
          <w:spacing w:val="-2"/>
        </w:rPr>
        <w:t xml:space="preserve"> Public Domain Plan</w:t>
      </w:r>
    </w:p>
    <w:p w14:paraId="6B222BD5" w14:textId="77777777" w:rsidR="000E5FA0" w:rsidRPr="001870CD" w:rsidRDefault="000E5FA0" w:rsidP="000E5FA0">
      <w:pPr>
        <w:spacing w:line="360" w:lineRule="auto"/>
        <w:rPr>
          <w:rFonts w:ascii="Arial" w:hAnsi="Arial" w:cs="Arial"/>
          <w:spacing w:val="-2"/>
        </w:rPr>
      </w:pPr>
      <w:r w:rsidRPr="001870CD">
        <w:rPr>
          <w:rFonts w:ascii="Arial" w:hAnsi="Arial" w:cs="Arial"/>
          <w:b/>
          <w:bCs/>
        </w:rPr>
        <w:lastRenderedPageBreak/>
        <w:t xml:space="preserve">PERFORMANCE </w:t>
      </w:r>
      <w:r w:rsidRPr="001870CD">
        <w:rPr>
          <w:rFonts w:ascii="Arial" w:hAnsi="Arial" w:cs="Arial"/>
          <w:spacing w:val="-2"/>
        </w:rPr>
        <w:t xml:space="preserve">The results of activities and progress in achieving the desired outcomes over a given </w:t>
      </w:r>
      <w:proofErr w:type="gramStart"/>
      <w:r w:rsidRPr="001870CD">
        <w:rPr>
          <w:rFonts w:ascii="Arial" w:hAnsi="Arial" w:cs="Arial"/>
          <w:spacing w:val="-2"/>
        </w:rPr>
        <w:t>period of time</w:t>
      </w:r>
      <w:proofErr w:type="gramEnd"/>
      <w:r w:rsidRPr="001870CD">
        <w:rPr>
          <w:rFonts w:ascii="Arial" w:hAnsi="Arial" w:cs="Arial"/>
          <w:spacing w:val="-2"/>
        </w:rPr>
        <w:t>.</w:t>
      </w:r>
    </w:p>
    <w:p w14:paraId="18F88291" w14:textId="77777777" w:rsidR="000E5FA0" w:rsidRPr="001870CD" w:rsidRDefault="000E5FA0" w:rsidP="000E5FA0">
      <w:pPr>
        <w:spacing w:line="360" w:lineRule="auto"/>
        <w:rPr>
          <w:rFonts w:ascii="Arial" w:hAnsi="Arial" w:cs="Arial"/>
          <w:i/>
          <w:iCs/>
          <w:spacing w:val="-2"/>
        </w:rPr>
      </w:pPr>
      <w:r w:rsidRPr="001870CD">
        <w:rPr>
          <w:rFonts w:ascii="Arial" w:hAnsi="Arial" w:cs="Arial"/>
          <w:b/>
          <w:bCs/>
          <w:spacing w:val="-2"/>
        </w:rPr>
        <w:t xml:space="preserve">PID Act </w:t>
      </w:r>
      <w:r w:rsidRPr="001870CD">
        <w:rPr>
          <w:rFonts w:ascii="Arial" w:hAnsi="Arial" w:cs="Arial"/>
          <w:i/>
          <w:iCs/>
          <w:spacing w:val="-2"/>
        </w:rPr>
        <w:t>Public Interest Disclosures Act 1994</w:t>
      </w:r>
    </w:p>
    <w:p w14:paraId="10B5B5A4"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PPN</w:t>
      </w:r>
      <w:r w:rsidRPr="001870CD">
        <w:rPr>
          <w:rFonts w:ascii="Arial" w:hAnsi="Arial" w:cs="Arial"/>
          <w:spacing w:val="-2"/>
        </w:rPr>
        <w:t xml:space="preserve"> Principal Pedestrian Network</w:t>
      </w:r>
    </w:p>
    <w:p w14:paraId="26061A90"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 xml:space="preserve">PSC </w:t>
      </w:r>
      <w:r w:rsidRPr="001870CD">
        <w:rPr>
          <w:rFonts w:ascii="Arial" w:hAnsi="Arial" w:cs="Arial"/>
          <w:spacing w:val="-2"/>
        </w:rPr>
        <w:t>Port Stephens Council</w:t>
      </w:r>
    </w:p>
    <w:p w14:paraId="5335D2D0"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RAAF</w:t>
      </w:r>
      <w:r w:rsidRPr="001870CD">
        <w:rPr>
          <w:rFonts w:ascii="Arial" w:hAnsi="Arial" w:cs="Arial"/>
          <w:spacing w:val="-2"/>
        </w:rPr>
        <w:t xml:space="preserve"> Royal Australian Air Force</w:t>
      </w:r>
    </w:p>
    <w:p w14:paraId="52E560DC"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RAP</w:t>
      </w:r>
      <w:r w:rsidRPr="001870CD">
        <w:rPr>
          <w:rFonts w:ascii="Arial" w:hAnsi="Arial" w:cs="Arial"/>
          <w:spacing w:val="-2"/>
        </w:rPr>
        <w:t xml:space="preserve"> Reconciliation Action Plan</w:t>
      </w:r>
    </w:p>
    <w:p w14:paraId="44C1B5F5"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RATE PEGGING </w:t>
      </w:r>
      <w:r w:rsidRPr="001870CD">
        <w:rPr>
          <w:rFonts w:ascii="Arial" w:hAnsi="Arial" w:cs="Arial"/>
          <w:spacing w:val="-2"/>
        </w:rPr>
        <w:t>The percentage limit by which a council may increase the total income it will receive from rates. The percentage is set each year by the NSW Minister for Local Government.</w:t>
      </w:r>
    </w:p>
    <w:p w14:paraId="566E5045"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RISK MANAGEMENT </w:t>
      </w:r>
      <w:r w:rsidRPr="001870CD">
        <w:rPr>
          <w:rFonts w:ascii="Arial" w:hAnsi="Arial" w:cs="Arial"/>
          <w:spacing w:val="-2"/>
        </w:rPr>
        <w:t>A discipline for developing appropriate procedures to reduce the possibility of adverse effects from future events.</w:t>
      </w:r>
    </w:p>
    <w:p w14:paraId="610A3FDB"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RSPCA</w:t>
      </w:r>
      <w:r w:rsidRPr="001870CD">
        <w:rPr>
          <w:rFonts w:ascii="Arial" w:hAnsi="Arial" w:cs="Arial"/>
          <w:spacing w:val="-2"/>
        </w:rPr>
        <w:t xml:space="preserve"> Royal Society for the Prevention of Cruelty to Animals</w:t>
      </w:r>
    </w:p>
    <w:p w14:paraId="614097C3"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SDGs </w:t>
      </w:r>
      <w:r w:rsidRPr="001870CD">
        <w:rPr>
          <w:rFonts w:ascii="Arial" w:hAnsi="Arial" w:cs="Arial"/>
          <w:spacing w:val="-2"/>
        </w:rPr>
        <w:t>Sustainable Development Goals</w:t>
      </w:r>
    </w:p>
    <w:p w14:paraId="060B0091"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 xml:space="preserve">SSD </w:t>
      </w:r>
      <w:r w:rsidRPr="001870CD">
        <w:rPr>
          <w:rFonts w:ascii="Arial" w:hAnsi="Arial" w:cs="Arial"/>
          <w:spacing w:val="-2"/>
        </w:rPr>
        <w:t>State Significant Development</w:t>
      </w:r>
    </w:p>
    <w:p w14:paraId="6F215D4A"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SRV </w:t>
      </w:r>
      <w:r w:rsidRPr="001870CD">
        <w:rPr>
          <w:rFonts w:ascii="Arial" w:hAnsi="Arial" w:cs="Arial"/>
          <w:spacing w:val="-2"/>
        </w:rPr>
        <w:t>Special Rate Variation</w:t>
      </w:r>
    </w:p>
    <w:p w14:paraId="6E04DCF0"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SUSTAINABLE DEVELOPMENT </w:t>
      </w:r>
      <w:r w:rsidRPr="001870CD">
        <w:rPr>
          <w:rFonts w:ascii="Arial" w:hAnsi="Arial" w:cs="Arial"/>
          <w:spacing w:val="-2"/>
        </w:rPr>
        <w:t>Development that meets the needs of the present generation without compromising the capacity of future generations to meet their needs.</w:t>
      </w:r>
    </w:p>
    <w:p w14:paraId="4B9CC32C"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SUMMERHILL</w:t>
      </w:r>
      <w:r w:rsidRPr="001870CD">
        <w:rPr>
          <w:rFonts w:ascii="Arial" w:hAnsi="Arial" w:cs="Arial"/>
          <w:spacing w:val="-2"/>
        </w:rPr>
        <w:t xml:space="preserve"> Summerhill Waste Management Centre</w:t>
      </w:r>
    </w:p>
    <w:p w14:paraId="57F83CAF"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TAFE</w:t>
      </w:r>
      <w:r w:rsidRPr="001870CD">
        <w:rPr>
          <w:rFonts w:ascii="Arial" w:hAnsi="Arial" w:cs="Arial"/>
          <w:spacing w:val="-2"/>
        </w:rPr>
        <w:t xml:space="preserve"> Technical and Further Education</w:t>
      </w:r>
    </w:p>
    <w:p w14:paraId="693CED46" w14:textId="77777777" w:rsidR="000E5FA0" w:rsidRPr="001870CD" w:rsidRDefault="000E5FA0" w:rsidP="000E5FA0">
      <w:pPr>
        <w:spacing w:line="360" w:lineRule="auto"/>
        <w:rPr>
          <w:rFonts w:ascii="Arial" w:hAnsi="Arial" w:cs="Arial"/>
          <w:spacing w:val="-2"/>
        </w:rPr>
      </w:pPr>
      <w:r w:rsidRPr="001870CD">
        <w:rPr>
          <w:rFonts w:ascii="Arial" w:hAnsi="Arial" w:cs="Arial"/>
          <w:b/>
          <w:bCs/>
        </w:rPr>
        <w:t xml:space="preserve">TARGET </w:t>
      </w:r>
      <w:r w:rsidRPr="001870CD">
        <w:rPr>
          <w:rFonts w:ascii="Arial" w:hAnsi="Arial" w:cs="Arial"/>
          <w:spacing w:val="-2"/>
        </w:rPr>
        <w:t>A goal to be reached by a specific date, which may be higher than the forecasted performance. It aims to continually improve performance.</w:t>
      </w:r>
    </w:p>
    <w:p w14:paraId="61677F41"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 xml:space="preserve">TRuST </w:t>
      </w:r>
      <w:r w:rsidRPr="001870CD">
        <w:rPr>
          <w:rFonts w:ascii="Arial" w:hAnsi="Arial" w:cs="Arial"/>
          <w:spacing w:val="-2"/>
        </w:rPr>
        <w:t>Transparent, Respectful, You, Simple, Timely</w:t>
      </w:r>
    </w:p>
    <w:p w14:paraId="5A89BEDF"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UN</w:t>
      </w:r>
      <w:r w:rsidRPr="001870CD">
        <w:rPr>
          <w:rFonts w:ascii="Arial" w:hAnsi="Arial" w:cs="Arial"/>
          <w:spacing w:val="-2"/>
        </w:rPr>
        <w:t xml:space="preserve"> United Nations</w:t>
      </w:r>
    </w:p>
    <w:p w14:paraId="716C5E2E" w14:textId="77777777" w:rsidR="000E5FA0" w:rsidRPr="001870CD" w:rsidRDefault="000E5FA0" w:rsidP="000E5FA0">
      <w:pPr>
        <w:spacing w:line="360" w:lineRule="auto"/>
        <w:rPr>
          <w:rFonts w:ascii="Arial" w:hAnsi="Arial" w:cs="Arial"/>
          <w:spacing w:val="-2"/>
        </w:rPr>
      </w:pPr>
      <w:r w:rsidRPr="001870CD">
        <w:rPr>
          <w:rFonts w:ascii="Arial" w:hAnsi="Arial" w:cs="Arial"/>
          <w:b/>
          <w:bCs/>
          <w:spacing w:val="-2"/>
        </w:rPr>
        <w:t xml:space="preserve">WDSP </w:t>
      </w:r>
      <w:r w:rsidRPr="001870CD">
        <w:rPr>
          <w:rFonts w:ascii="Arial" w:hAnsi="Arial" w:cs="Arial"/>
          <w:spacing w:val="-2"/>
        </w:rPr>
        <w:t>Workforce Development Strategic Plan</w:t>
      </w:r>
    </w:p>
    <w:p w14:paraId="6565FD80" w14:textId="77777777" w:rsidR="000E5FA0" w:rsidRPr="001870CD" w:rsidRDefault="000E5FA0" w:rsidP="000E5FA0">
      <w:pPr>
        <w:spacing w:line="360" w:lineRule="auto"/>
        <w:rPr>
          <w:rFonts w:ascii="Arial" w:hAnsi="Arial" w:cs="Arial"/>
        </w:rPr>
      </w:pPr>
      <w:r w:rsidRPr="001870CD">
        <w:rPr>
          <w:rFonts w:ascii="Arial" w:hAnsi="Arial" w:cs="Arial"/>
          <w:b/>
          <w:bCs/>
          <w:spacing w:val="-2"/>
        </w:rPr>
        <w:t>WHS</w:t>
      </w:r>
      <w:r w:rsidRPr="001870CD">
        <w:rPr>
          <w:rFonts w:ascii="Arial" w:hAnsi="Arial" w:cs="Arial"/>
          <w:spacing w:val="-2"/>
        </w:rPr>
        <w:t xml:space="preserve"> Work Health and Safety</w:t>
      </w:r>
    </w:p>
    <w:p w14:paraId="08004DED" w14:textId="77777777" w:rsidR="000E5FA0" w:rsidRDefault="000E5FA0" w:rsidP="007D2400">
      <w:pPr>
        <w:spacing w:after="200" w:line="276" w:lineRule="auto"/>
        <w:rPr>
          <w:rFonts w:ascii="Arial" w:hAnsi="Arial" w:cs="Arial"/>
          <w:b/>
          <w:bCs/>
          <w:sz w:val="24"/>
          <w:szCs w:val="24"/>
        </w:rPr>
      </w:pPr>
    </w:p>
    <w:sectPr w:rsidR="000E5FA0" w:rsidSect="00213B06">
      <w:headerReference w:type="default" r:id="rId32"/>
      <w:footerReference w:type="default" r:id="rId33"/>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D70B0" w14:textId="77777777" w:rsidR="006873C2" w:rsidRDefault="006873C2" w:rsidP="00F85840">
      <w:r>
        <w:separator/>
      </w:r>
    </w:p>
  </w:endnote>
  <w:endnote w:type="continuationSeparator" w:id="0">
    <w:p w14:paraId="6B361856" w14:textId="77777777" w:rsidR="006873C2" w:rsidRDefault="006873C2" w:rsidP="00F85840">
      <w:r>
        <w:continuationSeparator/>
      </w:r>
    </w:p>
  </w:endnote>
  <w:endnote w:type="continuationNotice" w:id="1">
    <w:p w14:paraId="4E1DD08B" w14:textId="77777777" w:rsidR="006873C2" w:rsidRDefault="00687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LT Std 55 Roman">
    <w:altName w:val="Arial"/>
    <w:panose1 w:val="00000000000000000000"/>
    <w:charset w:val="00"/>
    <w:family w:val="auto"/>
    <w:notTrueType/>
    <w:pitch w:val="default"/>
    <w:sig w:usb0="00000003" w:usb1="00000000" w:usb2="00000000" w:usb3="00000000" w:csb0="00000001" w:csb1="00000000"/>
  </w:font>
  <w:font w:name="Gilroy">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Gilroy Bold">
    <w:altName w:val="Calibri"/>
    <w:panose1 w:val="000008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746184"/>
      <w:docPartObj>
        <w:docPartGallery w:val="Page Numbers (Bottom of Page)"/>
        <w:docPartUnique/>
      </w:docPartObj>
    </w:sdtPr>
    <w:sdtEndPr>
      <w:rPr>
        <w:noProof/>
      </w:rPr>
    </w:sdtEndPr>
    <w:sdtContent>
      <w:p w14:paraId="319C5236" w14:textId="77777777" w:rsidR="00017FD4" w:rsidRDefault="00017FD4">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550AA833" w14:textId="77777777" w:rsidR="00017FD4" w:rsidRDefault="00017FD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788503"/>
      <w:docPartObj>
        <w:docPartGallery w:val="Page Numbers (Bottom of Page)"/>
        <w:docPartUnique/>
      </w:docPartObj>
    </w:sdtPr>
    <w:sdtEndPr>
      <w:rPr>
        <w:noProof/>
      </w:rPr>
    </w:sdtEndPr>
    <w:sdtContent>
      <w:p w14:paraId="4CA524EA" w14:textId="23040052" w:rsidR="00E31ECE" w:rsidRDefault="00E31ECE">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7685F986" w14:textId="77777777" w:rsidR="00E31ECE" w:rsidRDefault="00E31ECE">
    <w:pPr>
      <w:pStyle w:val="Footer"/>
    </w:pPr>
  </w:p>
  <w:p w14:paraId="216275E4" w14:textId="77777777" w:rsidR="002A14DE" w:rsidRDefault="002A14DE"/>
  <w:p w14:paraId="2B4466BC" w14:textId="77777777" w:rsidR="002A14DE" w:rsidRDefault="002A14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6077903"/>
      <w:docPartObj>
        <w:docPartGallery w:val="Page Numbers (Bottom of Page)"/>
        <w:docPartUnique/>
      </w:docPartObj>
    </w:sdtPr>
    <w:sdtEndPr>
      <w:rPr>
        <w:noProof/>
      </w:rPr>
    </w:sdtEndPr>
    <w:sdtContent>
      <w:p w14:paraId="69D5213C" w14:textId="77777777" w:rsidR="00017FD4" w:rsidRDefault="00017FD4">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3068E8DE" w14:textId="77777777" w:rsidR="00017FD4" w:rsidRDefault="00017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122646"/>
      <w:docPartObj>
        <w:docPartGallery w:val="Page Numbers (Bottom of Page)"/>
        <w:docPartUnique/>
      </w:docPartObj>
    </w:sdtPr>
    <w:sdtEndPr>
      <w:rPr>
        <w:noProof/>
      </w:rPr>
    </w:sdtEndPr>
    <w:sdtContent>
      <w:p w14:paraId="703514A5" w14:textId="77777777" w:rsidR="00017FD4" w:rsidRDefault="00017FD4">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3F65E5DE" w14:textId="77777777" w:rsidR="00017FD4" w:rsidRDefault="00017F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18253"/>
      <w:docPartObj>
        <w:docPartGallery w:val="Page Numbers (Bottom of Page)"/>
        <w:docPartUnique/>
      </w:docPartObj>
    </w:sdtPr>
    <w:sdtEndPr>
      <w:rPr>
        <w:noProof/>
      </w:rPr>
    </w:sdtEndPr>
    <w:sdtContent>
      <w:p w14:paraId="7CC592F0" w14:textId="77777777" w:rsidR="00017FD4" w:rsidRDefault="00017FD4">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42A2FAB9" w14:textId="77777777" w:rsidR="00017FD4" w:rsidRDefault="00017F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901171"/>
      <w:docPartObj>
        <w:docPartGallery w:val="Page Numbers (Bottom of Page)"/>
        <w:docPartUnique/>
      </w:docPartObj>
    </w:sdtPr>
    <w:sdtEndPr>
      <w:rPr>
        <w:noProof/>
      </w:rPr>
    </w:sdtEndPr>
    <w:sdtContent>
      <w:p w14:paraId="26073B7B" w14:textId="77777777" w:rsidR="005A6A2F" w:rsidRDefault="005A6A2F">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7E819DF8" w14:textId="77777777" w:rsidR="005A6A2F" w:rsidRDefault="005A6A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111253"/>
      <w:docPartObj>
        <w:docPartGallery w:val="Page Numbers (Bottom of Page)"/>
        <w:docPartUnique/>
      </w:docPartObj>
    </w:sdtPr>
    <w:sdtEndPr>
      <w:rPr>
        <w:noProof/>
      </w:rPr>
    </w:sdtEndPr>
    <w:sdtContent>
      <w:p w14:paraId="1462752B" w14:textId="77777777" w:rsidR="005A6A2F" w:rsidRDefault="005A6A2F">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2035B72F" w14:textId="77777777" w:rsidR="005A6A2F" w:rsidRDefault="005A6A2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276523"/>
      <w:docPartObj>
        <w:docPartGallery w:val="Page Numbers (Bottom of Page)"/>
        <w:docPartUnique/>
      </w:docPartObj>
    </w:sdtPr>
    <w:sdtEndPr>
      <w:rPr>
        <w:noProof/>
      </w:rPr>
    </w:sdtEndPr>
    <w:sdtContent>
      <w:p w14:paraId="4E12ACD1" w14:textId="77777777" w:rsidR="005A6A2F" w:rsidRDefault="005A6A2F">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3D7CB3E7" w14:textId="77777777" w:rsidR="005A6A2F" w:rsidRDefault="005A6A2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345617"/>
      <w:docPartObj>
        <w:docPartGallery w:val="Page Numbers (Bottom of Page)"/>
        <w:docPartUnique/>
      </w:docPartObj>
    </w:sdtPr>
    <w:sdtEndPr>
      <w:rPr>
        <w:noProof/>
      </w:rPr>
    </w:sdtEndPr>
    <w:sdtContent>
      <w:p w14:paraId="5F2ED623" w14:textId="77777777" w:rsidR="005A6A2F" w:rsidRDefault="005A6A2F">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22D9DD60" w14:textId="77777777" w:rsidR="005A6A2F" w:rsidRDefault="005A6A2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92433"/>
      <w:docPartObj>
        <w:docPartGallery w:val="Page Numbers (Bottom of Page)"/>
        <w:docPartUnique/>
      </w:docPartObj>
    </w:sdtPr>
    <w:sdtEndPr>
      <w:rPr>
        <w:noProof/>
      </w:rPr>
    </w:sdtEndPr>
    <w:sdtContent>
      <w:p w14:paraId="3975A6F4" w14:textId="77777777" w:rsidR="005A6A2F" w:rsidRDefault="005A6A2F">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7192AA3E" w14:textId="77777777" w:rsidR="005A6A2F" w:rsidRDefault="005A6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FAC73" w14:textId="77777777" w:rsidR="006873C2" w:rsidRDefault="006873C2" w:rsidP="00F85840">
      <w:r>
        <w:separator/>
      </w:r>
    </w:p>
  </w:footnote>
  <w:footnote w:type="continuationSeparator" w:id="0">
    <w:p w14:paraId="7B152F2C" w14:textId="77777777" w:rsidR="006873C2" w:rsidRDefault="006873C2" w:rsidP="00F85840">
      <w:r>
        <w:continuationSeparator/>
      </w:r>
    </w:p>
  </w:footnote>
  <w:footnote w:type="continuationNotice" w:id="1">
    <w:p w14:paraId="2F9EBEA3" w14:textId="77777777" w:rsidR="006873C2" w:rsidRDefault="00687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1ADE7" w14:textId="77777777" w:rsidR="00017FD4" w:rsidRDefault="00017FD4">
    <w:pPr>
      <w:pStyle w:val="Header"/>
    </w:pPr>
  </w:p>
  <w:p w14:paraId="3869308A" w14:textId="77777777" w:rsidR="00017FD4" w:rsidRDefault="00017F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C1C89" w14:textId="2803C9D8" w:rsidR="00E31ECE" w:rsidRDefault="00E31ECE">
    <w:pPr>
      <w:pStyle w:val="Header"/>
    </w:pPr>
  </w:p>
  <w:p w14:paraId="2C6F7F86" w14:textId="77777777" w:rsidR="00E31ECE" w:rsidRDefault="00E31ECE">
    <w:pPr>
      <w:pStyle w:val="Header"/>
    </w:pPr>
  </w:p>
  <w:p w14:paraId="116825E5" w14:textId="77777777" w:rsidR="002A14DE" w:rsidRDefault="002A14DE"/>
  <w:p w14:paraId="0ECC3573" w14:textId="77777777" w:rsidR="002A14DE" w:rsidRDefault="002A14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1CED5" w14:textId="77777777" w:rsidR="00017FD4" w:rsidRDefault="00017FD4">
    <w:pPr>
      <w:pStyle w:val="Header"/>
    </w:pPr>
  </w:p>
  <w:p w14:paraId="0FA8C8C7" w14:textId="77777777" w:rsidR="00017FD4" w:rsidRDefault="00017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08655" w14:textId="77777777" w:rsidR="00017FD4" w:rsidRDefault="00017FD4">
    <w:pPr>
      <w:pStyle w:val="Header"/>
    </w:pPr>
  </w:p>
  <w:p w14:paraId="0F2E5189" w14:textId="77777777" w:rsidR="00017FD4" w:rsidRDefault="00017F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A4439" w14:textId="77777777" w:rsidR="00017FD4" w:rsidRDefault="00017FD4">
    <w:pPr>
      <w:pStyle w:val="Header"/>
    </w:pPr>
  </w:p>
  <w:p w14:paraId="37E80285" w14:textId="77777777" w:rsidR="00017FD4" w:rsidRDefault="00017F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83DD" w14:textId="77777777" w:rsidR="005A6A2F" w:rsidRDefault="005A6A2F">
    <w:pPr>
      <w:pStyle w:val="Header"/>
    </w:pPr>
  </w:p>
  <w:p w14:paraId="2154A35B" w14:textId="77777777" w:rsidR="005A6A2F" w:rsidRDefault="005A6A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8672" w14:textId="77777777" w:rsidR="005A6A2F" w:rsidRDefault="005A6A2F">
    <w:pPr>
      <w:pStyle w:val="Header"/>
    </w:pPr>
  </w:p>
  <w:p w14:paraId="4CE48BF2" w14:textId="77777777" w:rsidR="005A6A2F" w:rsidRDefault="005A6A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1BA93" w14:textId="77777777" w:rsidR="005A6A2F" w:rsidRDefault="005A6A2F">
    <w:pPr>
      <w:pStyle w:val="Header"/>
    </w:pPr>
  </w:p>
  <w:p w14:paraId="638F7051" w14:textId="77777777" w:rsidR="005A6A2F" w:rsidRDefault="005A6A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AFC0D" w14:textId="77777777" w:rsidR="005A6A2F" w:rsidRDefault="005A6A2F">
    <w:pPr>
      <w:pStyle w:val="Header"/>
    </w:pPr>
  </w:p>
  <w:p w14:paraId="79846359" w14:textId="77777777" w:rsidR="005A6A2F" w:rsidRDefault="005A6A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7C6B" w14:textId="77777777" w:rsidR="005A6A2F" w:rsidRDefault="005A6A2F">
    <w:pPr>
      <w:pStyle w:val="Header"/>
    </w:pPr>
  </w:p>
  <w:p w14:paraId="5F37DED3" w14:textId="77777777" w:rsidR="005A6A2F" w:rsidRDefault="005A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F77"/>
    <w:multiLevelType w:val="hybridMultilevel"/>
    <w:tmpl w:val="0CE65638"/>
    <w:lvl w:ilvl="0" w:tplc="0C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43338B"/>
    <w:multiLevelType w:val="multilevel"/>
    <w:tmpl w:val="5134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A329B"/>
    <w:multiLevelType w:val="hybridMultilevel"/>
    <w:tmpl w:val="E92A89EE"/>
    <w:lvl w:ilvl="0" w:tplc="0C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9EC35B"/>
    <w:multiLevelType w:val="hybridMultilevel"/>
    <w:tmpl w:val="DA86E14C"/>
    <w:lvl w:ilvl="0" w:tplc="BD7A927C">
      <w:start w:val="1"/>
      <w:numFmt w:val="bullet"/>
      <w:lvlText w:val=""/>
      <w:lvlJc w:val="left"/>
      <w:pPr>
        <w:ind w:left="720" w:hanging="360"/>
      </w:pPr>
      <w:rPr>
        <w:rFonts w:ascii="Symbol" w:hAnsi="Symbol" w:hint="default"/>
      </w:rPr>
    </w:lvl>
    <w:lvl w:ilvl="1" w:tplc="0BCCCE64">
      <w:start w:val="1"/>
      <w:numFmt w:val="bullet"/>
      <w:lvlText w:val="o"/>
      <w:lvlJc w:val="left"/>
      <w:pPr>
        <w:ind w:left="1440" w:hanging="360"/>
      </w:pPr>
      <w:rPr>
        <w:rFonts w:ascii="Courier New" w:hAnsi="Courier New" w:hint="default"/>
      </w:rPr>
    </w:lvl>
    <w:lvl w:ilvl="2" w:tplc="7AA81CF8">
      <w:start w:val="1"/>
      <w:numFmt w:val="bullet"/>
      <w:lvlText w:val=""/>
      <w:lvlJc w:val="left"/>
      <w:pPr>
        <w:ind w:left="2160" w:hanging="360"/>
      </w:pPr>
      <w:rPr>
        <w:rFonts w:ascii="Wingdings" w:hAnsi="Wingdings" w:hint="default"/>
      </w:rPr>
    </w:lvl>
    <w:lvl w:ilvl="3" w:tplc="BC189426">
      <w:start w:val="1"/>
      <w:numFmt w:val="bullet"/>
      <w:lvlText w:val=""/>
      <w:lvlJc w:val="left"/>
      <w:pPr>
        <w:ind w:left="2880" w:hanging="360"/>
      </w:pPr>
      <w:rPr>
        <w:rFonts w:ascii="Symbol" w:hAnsi="Symbol" w:hint="default"/>
      </w:rPr>
    </w:lvl>
    <w:lvl w:ilvl="4" w:tplc="E028195C">
      <w:start w:val="1"/>
      <w:numFmt w:val="bullet"/>
      <w:lvlText w:val="o"/>
      <w:lvlJc w:val="left"/>
      <w:pPr>
        <w:ind w:left="3600" w:hanging="360"/>
      </w:pPr>
      <w:rPr>
        <w:rFonts w:ascii="Courier New" w:hAnsi="Courier New" w:hint="default"/>
      </w:rPr>
    </w:lvl>
    <w:lvl w:ilvl="5" w:tplc="518AA240">
      <w:start w:val="1"/>
      <w:numFmt w:val="bullet"/>
      <w:lvlText w:val=""/>
      <w:lvlJc w:val="left"/>
      <w:pPr>
        <w:ind w:left="4320" w:hanging="360"/>
      </w:pPr>
      <w:rPr>
        <w:rFonts w:ascii="Wingdings" w:hAnsi="Wingdings" w:hint="default"/>
      </w:rPr>
    </w:lvl>
    <w:lvl w:ilvl="6" w:tplc="F55C59A2">
      <w:start w:val="1"/>
      <w:numFmt w:val="bullet"/>
      <w:lvlText w:val=""/>
      <w:lvlJc w:val="left"/>
      <w:pPr>
        <w:ind w:left="5040" w:hanging="360"/>
      </w:pPr>
      <w:rPr>
        <w:rFonts w:ascii="Symbol" w:hAnsi="Symbol" w:hint="default"/>
      </w:rPr>
    </w:lvl>
    <w:lvl w:ilvl="7" w:tplc="FBC2F1F6">
      <w:start w:val="1"/>
      <w:numFmt w:val="bullet"/>
      <w:lvlText w:val="o"/>
      <w:lvlJc w:val="left"/>
      <w:pPr>
        <w:ind w:left="5760" w:hanging="360"/>
      </w:pPr>
      <w:rPr>
        <w:rFonts w:ascii="Courier New" w:hAnsi="Courier New" w:hint="default"/>
      </w:rPr>
    </w:lvl>
    <w:lvl w:ilvl="8" w:tplc="180E20A2">
      <w:start w:val="1"/>
      <w:numFmt w:val="bullet"/>
      <w:lvlText w:val=""/>
      <w:lvlJc w:val="left"/>
      <w:pPr>
        <w:ind w:left="6480" w:hanging="360"/>
      </w:pPr>
      <w:rPr>
        <w:rFonts w:ascii="Wingdings" w:hAnsi="Wingdings" w:hint="default"/>
      </w:rPr>
    </w:lvl>
  </w:abstractNum>
  <w:abstractNum w:abstractNumId="4" w15:restartNumberingAfterBreak="0">
    <w:nsid w:val="14570469"/>
    <w:multiLevelType w:val="hybridMultilevel"/>
    <w:tmpl w:val="CA140B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A02F88"/>
    <w:multiLevelType w:val="hybridMultilevel"/>
    <w:tmpl w:val="6EAC1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AEBF3B"/>
    <w:multiLevelType w:val="hybridMultilevel"/>
    <w:tmpl w:val="48B0FBEA"/>
    <w:lvl w:ilvl="0" w:tplc="CBB6C0D4">
      <w:start w:val="1"/>
      <w:numFmt w:val="bullet"/>
      <w:lvlText w:val=""/>
      <w:lvlJc w:val="left"/>
      <w:pPr>
        <w:ind w:left="720" w:hanging="360"/>
      </w:pPr>
      <w:rPr>
        <w:rFonts w:ascii="Symbol" w:hAnsi="Symbol" w:hint="default"/>
      </w:rPr>
    </w:lvl>
    <w:lvl w:ilvl="1" w:tplc="3CB8F2F4">
      <w:start w:val="1"/>
      <w:numFmt w:val="bullet"/>
      <w:lvlText w:val="o"/>
      <w:lvlJc w:val="left"/>
      <w:pPr>
        <w:ind w:left="1440" w:hanging="360"/>
      </w:pPr>
      <w:rPr>
        <w:rFonts w:ascii="Courier New" w:hAnsi="Courier New" w:hint="default"/>
      </w:rPr>
    </w:lvl>
    <w:lvl w:ilvl="2" w:tplc="041E2F92">
      <w:start w:val="1"/>
      <w:numFmt w:val="bullet"/>
      <w:lvlText w:val=""/>
      <w:lvlJc w:val="left"/>
      <w:pPr>
        <w:ind w:left="2160" w:hanging="360"/>
      </w:pPr>
      <w:rPr>
        <w:rFonts w:ascii="Wingdings" w:hAnsi="Wingdings" w:hint="default"/>
      </w:rPr>
    </w:lvl>
    <w:lvl w:ilvl="3" w:tplc="51E08D3A">
      <w:start w:val="1"/>
      <w:numFmt w:val="bullet"/>
      <w:lvlText w:val=""/>
      <w:lvlJc w:val="left"/>
      <w:pPr>
        <w:ind w:left="2880" w:hanging="360"/>
      </w:pPr>
      <w:rPr>
        <w:rFonts w:ascii="Symbol" w:hAnsi="Symbol" w:hint="default"/>
      </w:rPr>
    </w:lvl>
    <w:lvl w:ilvl="4" w:tplc="66AC5E98">
      <w:start w:val="1"/>
      <w:numFmt w:val="bullet"/>
      <w:lvlText w:val="o"/>
      <w:lvlJc w:val="left"/>
      <w:pPr>
        <w:ind w:left="3600" w:hanging="360"/>
      </w:pPr>
      <w:rPr>
        <w:rFonts w:ascii="Courier New" w:hAnsi="Courier New" w:hint="default"/>
      </w:rPr>
    </w:lvl>
    <w:lvl w:ilvl="5" w:tplc="63DC5786">
      <w:start w:val="1"/>
      <w:numFmt w:val="bullet"/>
      <w:lvlText w:val=""/>
      <w:lvlJc w:val="left"/>
      <w:pPr>
        <w:ind w:left="4320" w:hanging="360"/>
      </w:pPr>
      <w:rPr>
        <w:rFonts w:ascii="Wingdings" w:hAnsi="Wingdings" w:hint="default"/>
      </w:rPr>
    </w:lvl>
    <w:lvl w:ilvl="6" w:tplc="47F01A82">
      <w:start w:val="1"/>
      <w:numFmt w:val="bullet"/>
      <w:lvlText w:val=""/>
      <w:lvlJc w:val="left"/>
      <w:pPr>
        <w:ind w:left="5040" w:hanging="360"/>
      </w:pPr>
      <w:rPr>
        <w:rFonts w:ascii="Symbol" w:hAnsi="Symbol" w:hint="default"/>
      </w:rPr>
    </w:lvl>
    <w:lvl w:ilvl="7" w:tplc="44EC779A">
      <w:start w:val="1"/>
      <w:numFmt w:val="bullet"/>
      <w:lvlText w:val="o"/>
      <w:lvlJc w:val="left"/>
      <w:pPr>
        <w:ind w:left="5760" w:hanging="360"/>
      </w:pPr>
      <w:rPr>
        <w:rFonts w:ascii="Courier New" w:hAnsi="Courier New" w:hint="default"/>
      </w:rPr>
    </w:lvl>
    <w:lvl w:ilvl="8" w:tplc="AC0CE7F2">
      <w:start w:val="1"/>
      <w:numFmt w:val="bullet"/>
      <w:lvlText w:val=""/>
      <w:lvlJc w:val="left"/>
      <w:pPr>
        <w:ind w:left="6480" w:hanging="360"/>
      </w:pPr>
      <w:rPr>
        <w:rFonts w:ascii="Wingdings" w:hAnsi="Wingdings" w:hint="default"/>
      </w:rPr>
    </w:lvl>
  </w:abstractNum>
  <w:abstractNum w:abstractNumId="7" w15:restartNumberingAfterBreak="0">
    <w:nsid w:val="2B5D55D1"/>
    <w:multiLevelType w:val="multilevel"/>
    <w:tmpl w:val="EDF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C54D9"/>
    <w:multiLevelType w:val="multilevel"/>
    <w:tmpl w:val="9430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5E1A4"/>
    <w:multiLevelType w:val="hybridMultilevel"/>
    <w:tmpl w:val="B4604EF2"/>
    <w:lvl w:ilvl="0" w:tplc="1194DD34">
      <w:start w:val="1"/>
      <w:numFmt w:val="bullet"/>
      <w:lvlText w:val=""/>
      <w:lvlJc w:val="left"/>
      <w:pPr>
        <w:ind w:left="720" w:hanging="360"/>
      </w:pPr>
      <w:rPr>
        <w:rFonts w:ascii="Symbol" w:hAnsi="Symbol" w:hint="default"/>
      </w:rPr>
    </w:lvl>
    <w:lvl w:ilvl="1" w:tplc="943E90BE">
      <w:start w:val="1"/>
      <w:numFmt w:val="bullet"/>
      <w:lvlText w:val="o"/>
      <w:lvlJc w:val="left"/>
      <w:pPr>
        <w:ind w:left="1440" w:hanging="360"/>
      </w:pPr>
      <w:rPr>
        <w:rFonts w:ascii="Courier New" w:hAnsi="Courier New" w:hint="default"/>
      </w:rPr>
    </w:lvl>
    <w:lvl w:ilvl="2" w:tplc="6BC03E58">
      <w:start w:val="1"/>
      <w:numFmt w:val="bullet"/>
      <w:lvlText w:val=""/>
      <w:lvlJc w:val="left"/>
      <w:pPr>
        <w:ind w:left="2160" w:hanging="360"/>
      </w:pPr>
      <w:rPr>
        <w:rFonts w:ascii="Wingdings" w:hAnsi="Wingdings" w:hint="default"/>
      </w:rPr>
    </w:lvl>
    <w:lvl w:ilvl="3" w:tplc="00147786">
      <w:start w:val="1"/>
      <w:numFmt w:val="bullet"/>
      <w:lvlText w:val=""/>
      <w:lvlJc w:val="left"/>
      <w:pPr>
        <w:ind w:left="2880" w:hanging="360"/>
      </w:pPr>
      <w:rPr>
        <w:rFonts w:ascii="Symbol" w:hAnsi="Symbol" w:hint="default"/>
      </w:rPr>
    </w:lvl>
    <w:lvl w:ilvl="4" w:tplc="BD702506">
      <w:start w:val="1"/>
      <w:numFmt w:val="bullet"/>
      <w:lvlText w:val="o"/>
      <w:lvlJc w:val="left"/>
      <w:pPr>
        <w:ind w:left="3600" w:hanging="360"/>
      </w:pPr>
      <w:rPr>
        <w:rFonts w:ascii="Courier New" w:hAnsi="Courier New" w:hint="default"/>
      </w:rPr>
    </w:lvl>
    <w:lvl w:ilvl="5" w:tplc="B25AAF2E">
      <w:start w:val="1"/>
      <w:numFmt w:val="bullet"/>
      <w:lvlText w:val=""/>
      <w:lvlJc w:val="left"/>
      <w:pPr>
        <w:ind w:left="4320" w:hanging="360"/>
      </w:pPr>
      <w:rPr>
        <w:rFonts w:ascii="Wingdings" w:hAnsi="Wingdings" w:hint="default"/>
      </w:rPr>
    </w:lvl>
    <w:lvl w:ilvl="6" w:tplc="23B43A20">
      <w:start w:val="1"/>
      <w:numFmt w:val="bullet"/>
      <w:lvlText w:val=""/>
      <w:lvlJc w:val="left"/>
      <w:pPr>
        <w:ind w:left="5040" w:hanging="360"/>
      </w:pPr>
      <w:rPr>
        <w:rFonts w:ascii="Symbol" w:hAnsi="Symbol" w:hint="default"/>
      </w:rPr>
    </w:lvl>
    <w:lvl w:ilvl="7" w:tplc="53F2E528">
      <w:start w:val="1"/>
      <w:numFmt w:val="bullet"/>
      <w:lvlText w:val="o"/>
      <w:lvlJc w:val="left"/>
      <w:pPr>
        <w:ind w:left="5760" w:hanging="360"/>
      </w:pPr>
      <w:rPr>
        <w:rFonts w:ascii="Courier New" w:hAnsi="Courier New" w:hint="default"/>
      </w:rPr>
    </w:lvl>
    <w:lvl w:ilvl="8" w:tplc="DA80EB30">
      <w:start w:val="1"/>
      <w:numFmt w:val="bullet"/>
      <w:lvlText w:val=""/>
      <w:lvlJc w:val="left"/>
      <w:pPr>
        <w:ind w:left="6480" w:hanging="360"/>
      </w:pPr>
      <w:rPr>
        <w:rFonts w:ascii="Wingdings" w:hAnsi="Wingdings" w:hint="default"/>
      </w:rPr>
    </w:lvl>
  </w:abstractNum>
  <w:abstractNum w:abstractNumId="10" w15:restartNumberingAfterBreak="0">
    <w:nsid w:val="3712746B"/>
    <w:multiLevelType w:val="multilevel"/>
    <w:tmpl w:val="0680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E6194"/>
    <w:multiLevelType w:val="hybridMultilevel"/>
    <w:tmpl w:val="682A8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671E75"/>
    <w:multiLevelType w:val="hybridMultilevel"/>
    <w:tmpl w:val="554CD8B8"/>
    <w:lvl w:ilvl="0" w:tplc="9F7E546A">
      <w:start w:val="1"/>
      <w:numFmt w:val="bullet"/>
      <w:lvlText w:val=""/>
      <w:lvlJc w:val="left"/>
      <w:pPr>
        <w:ind w:left="360" w:hanging="360"/>
      </w:pPr>
      <w:rPr>
        <w:rFonts w:ascii="Symbol" w:hAnsi="Symbol" w:hint="default"/>
      </w:rPr>
    </w:lvl>
    <w:lvl w:ilvl="1" w:tplc="C3A8811E">
      <w:start w:val="1"/>
      <w:numFmt w:val="bullet"/>
      <w:lvlText w:val="o"/>
      <w:lvlJc w:val="left"/>
      <w:pPr>
        <w:ind w:left="1080" w:hanging="360"/>
      </w:pPr>
      <w:rPr>
        <w:rFonts w:ascii="Courier New" w:hAnsi="Courier New" w:hint="default"/>
      </w:rPr>
    </w:lvl>
    <w:lvl w:ilvl="2" w:tplc="C1488918">
      <w:start w:val="1"/>
      <w:numFmt w:val="bullet"/>
      <w:lvlText w:val=""/>
      <w:lvlJc w:val="left"/>
      <w:pPr>
        <w:ind w:left="1800" w:hanging="360"/>
      </w:pPr>
      <w:rPr>
        <w:rFonts w:ascii="Wingdings" w:hAnsi="Wingdings" w:hint="default"/>
      </w:rPr>
    </w:lvl>
    <w:lvl w:ilvl="3" w:tplc="FA7C07C8">
      <w:start w:val="1"/>
      <w:numFmt w:val="bullet"/>
      <w:lvlText w:val=""/>
      <w:lvlJc w:val="left"/>
      <w:pPr>
        <w:ind w:left="2520" w:hanging="360"/>
      </w:pPr>
      <w:rPr>
        <w:rFonts w:ascii="Symbol" w:hAnsi="Symbol" w:hint="default"/>
      </w:rPr>
    </w:lvl>
    <w:lvl w:ilvl="4" w:tplc="E2C41560">
      <w:start w:val="1"/>
      <w:numFmt w:val="bullet"/>
      <w:lvlText w:val="o"/>
      <w:lvlJc w:val="left"/>
      <w:pPr>
        <w:ind w:left="3240" w:hanging="360"/>
      </w:pPr>
      <w:rPr>
        <w:rFonts w:ascii="Courier New" w:hAnsi="Courier New" w:hint="default"/>
      </w:rPr>
    </w:lvl>
    <w:lvl w:ilvl="5" w:tplc="78ACDD5A">
      <w:start w:val="1"/>
      <w:numFmt w:val="bullet"/>
      <w:lvlText w:val=""/>
      <w:lvlJc w:val="left"/>
      <w:pPr>
        <w:ind w:left="3960" w:hanging="360"/>
      </w:pPr>
      <w:rPr>
        <w:rFonts w:ascii="Wingdings" w:hAnsi="Wingdings" w:hint="default"/>
      </w:rPr>
    </w:lvl>
    <w:lvl w:ilvl="6" w:tplc="8AC0725C">
      <w:start w:val="1"/>
      <w:numFmt w:val="bullet"/>
      <w:lvlText w:val=""/>
      <w:lvlJc w:val="left"/>
      <w:pPr>
        <w:ind w:left="4680" w:hanging="360"/>
      </w:pPr>
      <w:rPr>
        <w:rFonts w:ascii="Symbol" w:hAnsi="Symbol" w:hint="default"/>
      </w:rPr>
    </w:lvl>
    <w:lvl w:ilvl="7" w:tplc="C58E9130">
      <w:start w:val="1"/>
      <w:numFmt w:val="bullet"/>
      <w:lvlText w:val="o"/>
      <w:lvlJc w:val="left"/>
      <w:pPr>
        <w:ind w:left="5400" w:hanging="360"/>
      </w:pPr>
      <w:rPr>
        <w:rFonts w:ascii="Courier New" w:hAnsi="Courier New" w:hint="default"/>
      </w:rPr>
    </w:lvl>
    <w:lvl w:ilvl="8" w:tplc="7A5CB4FC">
      <w:start w:val="1"/>
      <w:numFmt w:val="bullet"/>
      <w:lvlText w:val=""/>
      <w:lvlJc w:val="left"/>
      <w:pPr>
        <w:ind w:left="6120" w:hanging="360"/>
      </w:pPr>
      <w:rPr>
        <w:rFonts w:ascii="Wingdings" w:hAnsi="Wingdings" w:hint="default"/>
      </w:rPr>
    </w:lvl>
  </w:abstractNum>
  <w:abstractNum w:abstractNumId="13" w15:restartNumberingAfterBreak="0">
    <w:nsid w:val="42E75C03"/>
    <w:multiLevelType w:val="hybridMultilevel"/>
    <w:tmpl w:val="C03AFAB8"/>
    <w:lvl w:ilvl="0" w:tplc="29D2E82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4D2BC7"/>
    <w:multiLevelType w:val="multilevel"/>
    <w:tmpl w:val="1772F2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786ED0"/>
    <w:multiLevelType w:val="hybridMultilevel"/>
    <w:tmpl w:val="B3A2E87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BB2EB3"/>
    <w:multiLevelType w:val="hybridMultilevel"/>
    <w:tmpl w:val="C9DED684"/>
    <w:lvl w:ilvl="0" w:tplc="047078F8">
      <w:start w:val="1"/>
      <w:numFmt w:val="bullet"/>
      <w:lvlText w:val=""/>
      <w:lvlJc w:val="left"/>
      <w:pPr>
        <w:ind w:left="720" w:hanging="360"/>
      </w:pPr>
      <w:rPr>
        <w:rFonts w:ascii="Symbol" w:hAnsi="Symbol" w:hint="default"/>
      </w:rPr>
    </w:lvl>
    <w:lvl w:ilvl="1" w:tplc="31F27150">
      <w:start w:val="1"/>
      <w:numFmt w:val="bullet"/>
      <w:lvlText w:val="o"/>
      <w:lvlJc w:val="left"/>
      <w:pPr>
        <w:ind w:left="1440" w:hanging="360"/>
      </w:pPr>
      <w:rPr>
        <w:rFonts w:ascii="Courier New" w:hAnsi="Courier New" w:hint="default"/>
      </w:rPr>
    </w:lvl>
    <w:lvl w:ilvl="2" w:tplc="A5563DFE">
      <w:start w:val="1"/>
      <w:numFmt w:val="bullet"/>
      <w:lvlText w:val=""/>
      <w:lvlJc w:val="left"/>
      <w:pPr>
        <w:ind w:left="2160" w:hanging="360"/>
      </w:pPr>
      <w:rPr>
        <w:rFonts w:ascii="Wingdings" w:hAnsi="Wingdings" w:hint="default"/>
      </w:rPr>
    </w:lvl>
    <w:lvl w:ilvl="3" w:tplc="ADA2B850">
      <w:start w:val="1"/>
      <w:numFmt w:val="bullet"/>
      <w:lvlText w:val=""/>
      <w:lvlJc w:val="left"/>
      <w:pPr>
        <w:ind w:left="2880" w:hanging="360"/>
      </w:pPr>
      <w:rPr>
        <w:rFonts w:ascii="Symbol" w:hAnsi="Symbol" w:hint="default"/>
      </w:rPr>
    </w:lvl>
    <w:lvl w:ilvl="4" w:tplc="8D14AA88">
      <w:start w:val="1"/>
      <w:numFmt w:val="bullet"/>
      <w:lvlText w:val="o"/>
      <w:lvlJc w:val="left"/>
      <w:pPr>
        <w:ind w:left="3600" w:hanging="360"/>
      </w:pPr>
      <w:rPr>
        <w:rFonts w:ascii="Courier New" w:hAnsi="Courier New" w:hint="default"/>
      </w:rPr>
    </w:lvl>
    <w:lvl w:ilvl="5" w:tplc="B448A214">
      <w:start w:val="1"/>
      <w:numFmt w:val="bullet"/>
      <w:lvlText w:val=""/>
      <w:lvlJc w:val="left"/>
      <w:pPr>
        <w:ind w:left="4320" w:hanging="360"/>
      </w:pPr>
      <w:rPr>
        <w:rFonts w:ascii="Wingdings" w:hAnsi="Wingdings" w:hint="default"/>
      </w:rPr>
    </w:lvl>
    <w:lvl w:ilvl="6" w:tplc="6640138A">
      <w:start w:val="1"/>
      <w:numFmt w:val="bullet"/>
      <w:lvlText w:val=""/>
      <w:lvlJc w:val="left"/>
      <w:pPr>
        <w:ind w:left="5040" w:hanging="360"/>
      </w:pPr>
      <w:rPr>
        <w:rFonts w:ascii="Symbol" w:hAnsi="Symbol" w:hint="default"/>
      </w:rPr>
    </w:lvl>
    <w:lvl w:ilvl="7" w:tplc="F5CC5CA8">
      <w:start w:val="1"/>
      <w:numFmt w:val="bullet"/>
      <w:lvlText w:val="o"/>
      <w:lvlJc w:val="left"/>
      <w:pPr>
        <w:ind w:left="5760" w:hanging="360"/>
      </w:pPr>
      <w:rPr>
        <w:rFonts w:ascii="Courier New" w:hAnsi="Courier New" w:hint="default"/>
      </w:rPr>
    </w:lvl>
    <w:lvl w:ilvl="8" w:tplc="0E4E3E30">
      <w:start w:val="1"/>
      <w:numFmt w:val="bullet"/>
      <w:lvlText w:val=""/>
      <w:lvlJc w:val="left"/>
      <w:pPr>
        <w:ind w:left="6480" w:hanging="360"/>
      </w:pPr>
      <w:rPr>
        <w:rFonts w:ascii="Wingdings" w:hAnsi="Wingdings" w:hint="default"/>
      </w:rPr>
    </w:lvl>
  </w:abstractNum>
  <w:abstractNum w:abstractNumId="17" w15:restartNumberingAfterBreak="0">
    <w:nsid w:val="4FDC028B"/>
    <w:multiLevelType w:val="multilevel"/>
    <w:tmpl w:val="7EBE9C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F57E86"/>
    <w:multiLevelType w:val="multilevel"/>
    <w:tmpl w:val="A0683F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57462E"/>
    <w:multiLevelType w:val="hybridMultilevel"/>
    <w:tmpl w:val="6C16EC4A"/>
    <w:lvl w:ilvl="0" w:tplc="479ECCEE">
      <w:numFmt w:val="decimal"/>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F16868"/>
    <w:multiLevelType w:val="hybridMultilevel"/>
    <w:tmpl w:val="8318CEE8"/>
    <w:lvl w:ilvl="0" w:tplc="2BACE42C">
      <w:start w:val="1"/>
      <w:numFmt w:val="bullet"/>
      <w:lvlText w:val=""/>
      <w:lvlJc w:val="left"/>
      <w:pPr>
        <w:ind w:left="720" w:hanging="360"/>
      </w:pPr>
      <w:rPr>
        <w:rFonts w:ascii="Symbol" w:hAnsi="Symbol" w:hint="default"/>
      </w:rPr>
    </w:lvl>
    <w:lvl w:ilvl="1" w:tplc="F672F5A8">
      <w:start w:val="1"/>
      <w:numFmt w:val="bullet"/>
      <w:lvlText w:val="o"/>
      <w:lvlJc w:val="left"/>
      <w:pPr>
        <w:ind w:left="1440" w:hanging="360"/>
      </w:pPr>
      <w:rPr>
        <w:rFonts w:ascii="Courier New" w:hAnsi="Courier New" w:hint="default"/>
      </w:rPr>
    </w:lvl>
    <w:lvl w:ilvl="2" w:tplc="E8B4CA62">
      <w:start w:val="1"/>
      <w:numFmt w:val="bullet"/>
      <w:lvlText w:val=""/>
      <w:lvlJc w:val="left"/>
      <w:pPr>
        <w:ind w:left="2160" w:hanging="360"/>
      </w:pPr>
      <w:rPr>
        <w:rFonts w:ascii="Wingdings" w:hAnsi="Wingdings" w:hint="default"/>
      </w:rPr>
    </w:lvl>
    <w:lvl w:ilvl="3" w:tplc="87AC7034">
      <w:start w:val="1"/>
      <w:numFmt w:val="bullet"/>
      <w:lvlText w:val=""/>
      <w:lvlJc w:val="left"/>
      <w:pPr>
        <w:ind w:left="2880" w:hanging="360"/>
      </w:pPr>
      <w:rPr>
        <w:rFonts w:ascii="Symbol" w:hAnsi="Symbol" w:hint="default"/>
      </w:rPr>
    </w:lvl>
    <w:lvl w:ilvl="4" w:tplc="1578066C">
      <w:start w:val="1"/>
      <w:numFmt w:val="bullet"/>
      <w:lvlText w:val="o"/>
      <w:lvlJc w:val="left"/>
      <w:pPr>
        <w:ind w:left="3600" w:hanging="360"/>
      </w:pPr>
      <w:rPr>
        <w:rFonts w:ascii="Courier New" w:hAnsi="Courier New" w:hint="default"/>
      </w:rPr>
    </w:lvl>
    <w:lvl w:ilvl="5" w:tplc="C6FEA846">
      <w:start w:val="1"/>
      <w:numFmt w:val="bullet"/>
      <w:lvlText w:val=""/>
      <w:lvlJc w:val="left"/>
      <w:pPr>
        <w:ind w:left="4320" w:hanging="360"/>
      </w:pPr>
      <w:rPr>
        <w:rFonts w:ascii="Wingdings" w:hAnsi="Wingdings" w:hint="default"/>
      </w:rPr>
    </w:lvl>
    <w:lvl w:ilvl="6" w:tplc="F31C43DC">
      <w:start w:val="1"/>
      <w:numFmt w:val="bullet"/>
      <w:lvlText w:val=""/>
      <w:lvlJc w:val="left"/>
      <w:pPr>
        <w:ind w:left="5040" w:hanging="360"/>
      </w:pPr>
      <w:rPr>
        <w:rFonts w:ascii="Symbol" w:hAnsi="Symbol" w:hint="default"/>
      </w:rPr>
    </w:lvl>
    <w:lvl w:ilvl="7" w:tplc="CB306632">
      <w:start w:val="1"/>
      <w:numFmt w:val="bullet"/>
      <w:lvlText w:val="o"/>
      <w:lvlJc w:val="left"/>
      <w:pPr>
        <w:ind w:left="5760" w:hanging="360"/>
      </w:pPr>
      <w:rPr>
        <w:rFonts w:ascii="Courier New" w:hAnsi="Courier New" w:hint="default"/>
      </w:rPr>
    </w:lvl>
    <w:lvl w:ilvl="8" w:tplc="1048D5DA">
      <w:start w:val="1"/>
      <w:numFmt w:val="bullet"/>
      <w:lvlText w:val=""/>
      <w:lvlJc w:val="left"/>
      <w:pPr>
        <w:ind w:left="6480" w:hanging="360"/>
      </w:pPr>
      <w:rPr>
        <w:rFonts w:ascii="Wingdings" w:hAnsi="Wingdings" w:hint="default"/>
      </w:rPr>
    </w:lvl>
  </w:abstractNum>
  <w:abstractNum w:abstractNumId="21" w15:restartNumberingAfterBreak="0">
    <w:nsid w:val="57D141FE"/>
    <w:multiLevelType w:val="hybridMultilevel"/>
    <w:tmpl w:val="C06A2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973A98"/>
    <w:multiLevelType w:val="hybridMultilevel"/>
    <w:tmpl w:val="41BE75B4"/>
    <w:lvl w:ilvl="0" w:tplc="5B346F46">
      <w:start w:val="1"/>
      <w:numFmt w:val="bullet"/>
      <w:pStyle w:val="ListDots"/>
      <w:lvlText w:val=""/>
      <w:lvlJc w:val="left"/>
      <w:pPr>
        <w:tabs>
          <w:tab w:val="num" w:pos="216"/>
        </w:tabs>
        <w:ind w:left="216" w:hanging="216"/>
      </w:pPr>
      <w:rPr>
        <w:rFonts w:ascii="Symbol" w:hAnsi="Symbol" w:hint="default"/>
        <w:b/>
        <w:i w:val="0"/>
        <w:color w:val="336699"/>
        <w:sz w:val="2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A94502"/>
    <w:multiLevelType w:val="multilevel"/>
    <w:tmpl w:val="64B2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B97755"/>
    <w:multiLevelType w:val="multilevel"/>
    <w:tmpl w:val="8024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A36E9"/>
    <w:multiLevelType w:val="hybridMultilevel"/>
    <w:tmpl w:val="C7F0D942"/>
    <w:lvl w:ilvl="0" w:tplc="649E60EA">
      <w:start w:val="1"/>
      <w:numFmt w:val="bullet"/>
      <w:lvlText w:val=""/>
      <w:lvlJc w:val="left"/>
      <w:pPr>
        <w:ind w:left="720" w:hanging="360"/>
      </w:pPr>
      <w:rPr>
        <w:rFonts w:ascii="Symbol" w:hAnsi="Symbol" w:hint="default"/>
      </w:rPr>
    </w:lvl>
    <w:lvl w:ilvl="1" w:tplc="66EE359A">
      <w:start w:val="1"/>
      <w:numFmt w:val="bullet"/>
      <w:lvlText w:val="o"/>
      <w:lvlJc w:val="left"/>
      <w:pPr>
        <w:ind w:left="1440" w:hanging="360"/>
      </w:pPr>
      <w:rPr>
        <w:rFonts w:ascii="Courier New" w:hAnsi="Courier New" w:hint="default"/>
      </w:rPr>
    </w:lvl>
    <w:lvl w:ilvl="2" w:tplc="9D007760">
      <w:start w:val="1"/>
      <w:numFmt w:val="bullet"/>
      <w:lvlText w:val=""/>
      <w:lvlJc w:val="left"/>
      <w:pPr>
        <w:ind w:left="2160" w:hanging="360"/>
      </w:pPr>
      <w:rPr>
        <w:rFonts w:ascii="Wingdings" w:hAnsi="Wingdings" w:hint="default"/>
      </w:rPr>
    </w:lvl>
    <w:lvl w:ilvl="3" w:tplc="04AA6AB0">
      <w:start w:val="1"/>
      <w:numFmt w:val="bullet"/>
      <w:lvlText w:val=""/>
      <w:lvlJc w:val="left"/>
      <w:pPr>
        <w:ind w:left="2880" w:hanging="360"/>
      </w:pPr>
      <w:rPr>
        <w:rFonts w:ascii="Symbol" w:hAnsi="Symbol" w:hint="default"/>
      </w:rPr>
    </w:lvl>
    <w:lvl w:ilvl="4" w:tplc="641E317E">
      <w:start w:val="1"/>
      <w:numFmt w:val="bullet"/>
      <w:lvlText w:val="o"/>
      <w:lvlJc w:val="left"/>
      <w:pPr>
        <w:ind w:left="3600" w:hanging="360"/>
      </w:pPr>
      <w:rPr>
        <w:rFonts w:ascii="Courier New" w:hAnsi="Courier New" w:hint="default"/>
      </w:rPr>
    </w:lvl>
    <w:lvl w:ilvl="5" w:tplc="3EF81654">
      <w:start w:val="1"/>
      <w:numFmt w:val="bullet"/>
      <w:lvlText w:val=""/>
      <w:lvlJc w:val="left"/>
      <w:pPr>
        <w:ind w:left="4320" w:hanging="360"/>
      </w:pPr>
      <w:rPr>
        <w:rFonts w:ascii="Wingdings" w:hAnsi="Wingdings" w:hint="default"/>
      </w:rPr>
    </w:lvl>
    <w:lvl w:ilvl="6" w:tplc="E59E9C88">
      <w:start w:val="1"/>
      <w:numFmt w:val="bullet"/>
      <w:lvlText w:val=""/>
      <w:lvlJc w:val="left"/>
      <w:pPr>
        <w:ind w:left="5040" w:hanging="360"/>
      </w:pPr>
      <w:rPr>
        <w:rFonts w:ascii="Symbol" w:hAnsi="Symbol" w:hint="default"/>
      </w:rPr>
    </w:lvl>
    <w:lvl w:ilvl="7" w:tplc="A464021C">
      <w:start w:val="1"/>
      <w:numFmt w:val="bullet"/>
      <w:lvlText w:val="o"/>
      <w:lvlJc w:val="left"/>
      <w:pPr>
        <w:ind w:left="5760" w:hanging="360"/>
      </w:pPr>
      <w:rPr>
        <w:rFonts w:ascii="Courier New" w:hAnsi="Courier New" w:hint="default"/>
      </w:rPr>
    </w:lvl>
    <w:lvl w:ilvl="8" w:tplc="58285E4E">
      <w:start w:val="1"/>
      <w:numFmt w:val="bullet"/>
      <w:lvlText w:val=""/>
      <w:lvlJc w:val="left"/>
      <w:pPr>
        <w:ind w:left="6480" w:hanging="360"/>
      </w:pPr>
      <w:rPr>
        <w:rFonts w:ascii="Wingdings" w:hAnsi="Wingdings" w:hint="default"/>
      </w:rPr>
    </w:lvl>
  </w:abstractNum>
  <w:abstractNum w:abstractNumId="26" w15:restartNumberingAfterBreak="0">
    <w:nsid w:val="5E083049"/>
    <w:multiLevelType w:val="hybridMultilevel"/>
    <w:tmpl w:val="2904D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467BD5"/>
    <w:multiLevelType w:val="multilevel"/>
    <w:tmpl w:val="E25A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506BF0"/>
    <w:multiLevelType w:val="multilevel"/>
    <w:tmpl w:val="4906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F340BD"/>
    <w:multiLevelType w:val="hybridMultilevel"/>
    <w:tmpl w:val="C62C1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4A7D75"/>
    <w:multiLevelType w:val="multilevel"/>
    <w:tmpl w:val="F2A2E3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7E2B7C"/>
    <w:multiLevelType w:val="multilevel"/>
    <w:tmpl w:val="E290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534471"/>
    <w:multiLevelType w:val="hybridMultilevel"/>
    <w:tmpl w:val="E51053AA"/>
    <w:lvl w:ilvl="0" w:tplc="CD0CE844">
      <w:start w:val="1"/>
      <w:numFmt w:val="bullet"/>
      <w:pStyle w:val="BulletList1"/>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1461263265">
    <w:abstractNumId w:val="22"/>
  </w:num>
  <w:num w:numId="2" w16cid:durableId="1780443641">
    <w:abstractNumId w:val="32"/>
  </w:num>
  <w:num w:numId="3" w16cid:durableId="1543127825">
    <w:abstractNumId w:val="9"/>
  </w:num>
  <w:num w:numId="4" w16cid:durableId="1913663143">
    <w:abstractNumId w:val="20"/>
  </w:num>
  <w:num w:numId="5" w16cid:durableId="1443526542">
    <w:abstractNumId w:val="3"/>
  </w:num>
  <w:num w:numId="6" w16cid:durableId="100348152">
    <w:abstractNumId w:val="16"/>
  </w:num>
  <w:num w:numId="7" w16cid:durableId="78454339">
    <w:abstractNumId w:val="25"/>
  </w:num>
  <w:num w:numId="8" w16cid:durableId="1064253006">
    <w:abstractNumId w:val="6"/>
  </w:num>
  <w:num w:numId="9" w16cid:durableId="1503005875">
    <w:abstractNumId w:val="23"/>
  </w:num>
  <w:num w:numId="10" w16cid:durableId="822281769">
    <w:abstractNumId w:val="10"/>
  </w:num>
  <w:num w:numId="11" w16cid:durableId="1626236006">
    <w:abstractNumId w:val="21"/>
  </w:num>
  <w:num w:numId="12" w16cid:durableId="160585514">
    <w:abstractNumId w:val="11"/>
  </w:num>
  <w:num w:numId="13" w16cid:durableId="1695154734">
    <w:abstractNumId w:val="15"/>
  </w:num>
  <w:num w:numId="14" w16cid:durableId="1354189815">
    <w:abstractNumId w:val="0"/>
  </w:num>
  <w:num w:numId="15" w16cid:durableId="654921976">
    <w:abstractNumId w:val="2"/>
  </w:num>
  <w:num w:numId="16" w16cid:durableId="175585793">
    <w:abstractNumId w:val="24"/>
  </w:num>
  <w:num w:numId="17" w16cid:durableId="1015182873">
    <w:abstractNumId w:val="31"/>
  </w:num>
  <w:num w:numId="18" w16cid:durableId="1890915918">
    <w:abstractNumId w:val="14"/>
  </w:num>
  <w:num w:numId="19" w16cid:durableId="542913090">
    <w:abstractNumId w:val="18"/>
  </w:num>
  <w:num w:numId="20" w16cid:durableId="725185755">
    <w:abstractNumId w:val="17"/>
  </w:num>
  <w:num w:numId="21" w16cid:durableId="1165704746">
    <w:abstractNumId w:val="30"/>
  </w:num>
  <w:num w:numId="22" w16cid:durableId="1612787057">
    <w:abstractNumId w:val="29"/>
  </w:num>
  <w:num w:numId="23" w16cid:durableId="289091178">
    <w:abstractNumId w:val="26"/>
  </w:num>
  <w:num w:numId="24" w16cid:durableId="360670837">
    <w:abstractNumId w:val="27"/>
  </w:num>
  <w:num w:numId="25" w16cid:durableId="947658828">
    <w:abstractNumId w:val="8"/>
  </w:num>
  <w:num w:numId="26" w16cid:durableId="1816681109">
    <w:abstractNumId w:val="1"/>
  </w:num>
  <w:num w:numId="27" w16cid:durableId="271477531">
    <w:abstractNumId w:val="28"/>
  </w:num>
  <w:num w:numId="28" w16cid:durableId="1909266910">
    <w:abstractNumId w:val="7"/>
  </w:num>
  <w:num w:numId="29" w16cid:durableId="1774399565">
    <w:abstractNumId w:val="13"/>
  </w:num>
  <w:num w:numId="30" w16cid:durableId="1563445607">
    <w:abstractNumId w:val="12"/>
  </w:num>
  <w:num w:numId="31" w16cid:durableId="1837569451">
    <w:abstractNumId w:val="4"/>
  </w:num>
  <w:num w:numId="32" w16cid:durableId="980769291">
    <w:abstractNumId w:val="19"/>
  </w:num>
  <w:num w:numId="33" w16cid:durableId="161559784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06"/>
    <w:rsid w:val="000126B1"/>
    <w:rsid w:val="00014276"/>
    <w:rsid w:val="00017FD4"/>
    <w:rsid w:val="000233E2"/>
    <w:rsid w:val="00025816"/>
    <w:rsid w:val="000300BB"/>
    <w:rsid w:val="0004020E"/>
    <w:rsid w:val="00042C7D"/>
    <w:rsid w:val="00051961"/>
    <w:rsid w:val="00053C1E"/>
    <w:rsid w:val="00057F65"/>
    <w:rsid w:val="00062304"/>
    <w:rsid w:val="00066E09"/>
    <w:rsid w:val="0007239C"/>
    <w:rsid w:val="00075081"/>
    <w:rsid w:val="000762F3"/>
    <w:rsid w:val="00080974"/>
    <w:rsid w:val="000937E6"/>
    <w:rsid w:val="00093A59"/>
    <w:rsid w:val="000B0CEB"/>
    <w:rsid w:val="000B0E36"/>
    <w:rsid w:val="000B2614"/>
    <w:rsid w:val="000B46A7"/>
    <w:rsid w:val="000B5C34"/>
    <w:rsid w:val="000C0C4B"/>
    <w:rsid w:val="000C5FA3"/>
    <w:rsid w:val="000C7E64"/>
    <w:rsid w:val="000D01E4"/>
    <w:rsid w:val="000E1FDF"/>
    <w:rsid w:val="000E5FA0"/>
    <w:rsid w:val="00100AD6"/>
    <w:rsid w:val="00106F3B"/>
    <w:rsid w:val="001147E4"/>
    <w:rsid w:val="0013342D"/>
    <w:rsid w:val="0013432C"/>
    <w:rsid w:val="00147499"/>
    <w:rsid w:val="001561B0"/>
    <w:rsid w:val="0017432C"/>
    <w:rsid w:val="001818F2"/>
    <w:rsid w:val="001837B2"/>
    <w:rsid w:val="0019649B"/>
    <w:rsid w:val="00196DB7"/>
    <w:rsid w:val="001B1E94"/>
    <w:rsid w:val="001B2E2A"/>
    <w:rsid w:val="001C0602"/>
    <w:rsid w:val="001C3BB7"/>
    <w:rsid w:val="001C72F1"/>
    <w:rsid w:val="001D0924"/>
    <w:rsid w:val="001D5CE4"/>
    <w:rsid w:val="001E13DF"/>
    <w:rsid w:val="001E4D53"/>
    <w:rsid w:val="002029A8"/>
    <w:rsid w:val="002036BC"/>
    <w:rsid w:val="00213B06"/>
    <w:rsid w:val="00215AB4"/>
    <w:rsid w:val="00224316"/>
    <w:rsid w:val="00232B65"/>
    <w:rsid w:val="00233990"/>
    <w:rsid w:val="00235070"/>
    <w:rsid w:val="00240520"/>
    <w:rsid w:val="0024316E"/>
    <w:rsid w:val="0025133C"/>
    <w:rsid w:val="00253D8A"/>
    <w:rsid w:val="00267D2E"/>
    <w:rsid w:val="002710CF"/>
    <w:rsid w:val="00271570"/>
    <w:rsid w:val="002755D8"/>
    <w:rsid w:val="00287420"/>
    <w:rsid w:val="00287655"/>
    <w:rsid w:val="00291177"/>
    <w:rsid w:val="00296B00"/>
    <w:rsid w:val="002A14DE"/>
    <w:rsid w:val="002B02C0"/>
    <w:rsid w:val="002B47B3"/>
    <w:rsid w:val="002D3CB1"/>
    <w:rsid w:val="002D3E7A"/>
    <w:rsid w:val="002D5137"/>
    <w:rsid w:val="002D5171"/>
    <w:rsid w:val="002D6954"/>
    <w:rsid w:val="002E1A37"/>
    <w:rsid w:val="002E3663"/>
    <w:rsid w:val="002F0603"/>
    <w:rsid w:val="00301BB6"/>
    <w:rsid w:val="00317F45"/>
    <w:rsid w:val="00326ECC"/>
    <w:rsid w:val="0033763E"/>
    <w:rsid w:val="00345265"/>
    <w:rsid w:val="003461C7"/>
    <w:rsid w:val="00356235"/>
    <w:rsid w:val="0038185D"/>
    <w:rsid w:val="003829A2"/>
    <w:rsid w:val="003A20F1"/>
    <w:rsid w:val="003B617B"/>
    <w:rsid w:val="003C3817"/>
    <w:rsid w:val="003C3AD1"/>
    <w:rsid w:val="003C66DE"/>
    <w:rsid w:val="003D7FBB"/>
    <w:rsid w:val="003E7A61"/>
    <w:rsid w:val="003F0951"/>
    <w:rsid w:val="003F280B"/>
    <w:rsid w:val="00405F40"/>
    <w:rsid w:val="0041022A"/>
    <w:rsid w:val="00422B4D"/>
    <w:rsid w:val="004404A7"/>
    <w:rsid w:val="004502CD"/>
    <w:rsid w:val="004556FA"/>
    <w:rsid w:val="00462081"/>
    <w:rsid w:val="0048755E"/>
    <w:rsid w:val="00493236"/>
    <w:rsid w:val="00494FB0"/>
    <w:rsid w:val="004A3185"/>
    <w:rsid w:val="004C5F9C"/>
    <w:rsid w:val="004E1EC8"/>
    <w:rsid w:val="004E6F68"/>
    <w:rsid w:val="0050614C"/>
    <w:rsid w:val="00511388"/>
    <w:rsid w:val="00532A04"/>
    <w:rsid w:val="005500A4"/>
    <w:rsid w:val="005573FA"/>
    <w:rsid w:val="005719E5"/>
    <w:rsid w:val="005876E4"/>
    <w:rsid w:val="00596736"/>
    <w:rsid w:val="005A6A2F"/>
    <w:rsid w:val="005B00A0"/>
    <w:rsid w:val="005C6EA1"/>
    <w:rsid w:val="005C76C0"/>
    <w:rsid w:val="005E165D"/>
    <w:rsid w:val="005E1B18"/>
    <w:rsid w:val="00603671"/>
    <w:rsid w:val="006057EE"/>
    <w:rsid w:val="00616ECB"/>
    <w:rsid w:val="0062266A"/>
    <w:rsid w:val="00625B84"/>
    <w:rsid w:val="00632D11"/>
    <w:rsid w:val="00636F3C"/>
    <w:rsid w:val="00643C56"/>
    <w:rsid w:val="00652F9B"/>
    <w:rsid w:val="0065320D"/>
    <w:rsid w:val="006621FA"/>
    <w:rsid w:val="00664537"/>
    <w:rsid w:val="006651C3"/>
    <w:rsid w:val="006873C2"/>
    <w:rsid w:val="00690F2C"/>
    <w:rsid w:val="006941B4"/>
    <w:rsid w:val="006955AE"/>
    <w:rsid w:val="00696538"/>
    <w:rsid w:val="00696C25"/>
    <w:rsid w:val="006A2985"/>
    <w:rsid w:val="006A7BA2"/>
    <w:rsid w:val="006D0B58"/>
    <w:rsid w:val="006E10CF"/>
    <w:rsid w:val="006E15F6"/>
    <w:rsid w:val="006E24D1"/>
    <w:rsid w:val="006E2FF7"/>
    <w:rsid w:val="006F4F76"/>
    <w:rsid w:val="006F7415"/>
    <w:rsid w:val="00700172"/>
    <w:rsid w:val="007025FC"/>
    <w:rsid w:val="00705487"/>
    <w:rsid w:val="00710896"/>
    <w:rsid w:val="007306C0"/>
    <w:rsid w:val="00732F84"/>
    <w:rsid w:val="00751C2B"/>
    <w:rsid w:val="00751D7F"/>
    <w:rsid w:val="00765B9E"/>
    <w:rsid w:val="00770899"/>
    <w:rsid w:val="007730C4"/>
    <w:rsid w:val="00775552"/>
    <w:rsid w:val="00781A7E"/>
    <w:rsid w:val="007832FE"/>
    <w:rsid w:val="00783837"/>
    <w:rsid w:val="00792F8A"/>
    <w:rsid w:val="00795D05"/>
    <w:rsid w:val="007B237C"/>
    <w:rsid w:val="007C5BE6"/>
    <w:rsid w:val="007D14C5"/>
    <w:rsid w:val="007D2400"/>
    <w:rsid w:val="007D7C03"/>
    <w:rsid w:val="007E75B1"/>
    <w:rsid w:val="00800C26"/>
    <w:rsid w:val="00811AA0"/>
    <w:rsid w:val="00811DF2"/>
    <w:rsid w:val="00825F64"/>
    <w:rsid w:val="008321EA"/>
    <w:rsid w:val="008479B7"/>
    <w:rsid w:val="00851219"/>
    <w:rsid w:val="00873DA7"/>
    <w:rsid w:val="008747F6"/>
    <w:rsid w:val="008843AC"/>
    <w:rsid w:val="008871CF"/>
    <w:rsid w:val="00887CE6"/>
    <w:rsid w:val="008B095A"/>
    <w:rsid w:val="008B44BF"/>
    <w:rsid w:val="008C10B1"/>
    <w:rsid w:val="008D4E3E"/>
    <w:rsid w:val="008F7A51"/>
    <w:rsid w:val="009041A9"/>
    <w:rsid w:val="0091476F"/>
    <w:rsid w:val="009163E8"/>
    <w:rsid w:val="009231CA"/>
    <w:rsid w:val="00925D08"/>
    <w:rsid w:val="009343C5"/>
    <w:rsid w:val="009348AF"/>
    <w:rsid w:val="009373D2"/>
    <w:rsid w:val="009457EB"/>
    <w:rsid w:val="00946A87"/>
    <w:rsid w:val="00954772"/>
    <w:rsid w:val="009618F1"/>
    <w:rsid w:val="009712A3"/>
    <w:rsid w:val="00973FB8"/>
    <w:rsid w:val="00975CBA"/>
    <w:rsid w:val="00992C62"/>
    <w:rsid w:val="009942D4"/>
    <w:rsid w:val="009B7058"/>
    <w:rsid w:val="00A20C69"/>
    <w:rsid w:val="00A24762"/>
    <w:rsid w:val="00A2583F"/>
    <w:rsid w:val="00A2798C"/>
    <w:rsid w:val="00A37116"/>
    <w:rsid w:val="00A46A1B"/>
    <w:rsid w:val="00A520D3"/>
    <w:rsid w:val="00A6209E"/>
    <w:rsid w:val="00AB2BD8"/>
    <w:rsid w:val="00AC4194"/>
    <w:rsid w:val="00AC7C22"/>
    <w:rsid w:val="00AD768B"/>
    <w:rsid w:val="00AE2E0F"/>
    <w:rsid w:val="00AE4489"/>
    <w:rsid w:val="00AE5255"/>
    <w:rsid w:val="00AF1A14"/>
    <w:rsid w:val="00B11B3C"/>
    <w:rsid w:val="00B130E0"/>
    <w:rsid w:val="00B17194"/>
    <w:rsid w:val="00B21639"/>
    <w:rsid w:val="00B24FC7"/>
    <w:rsid w:val="00B264FD"/>
    <w:rsid w:val="00B37C65"/>
    <w:rsid w:val="00B53671"/>
    <w:rsid w:val="00B62CBC"/>
    <w:rsid w:val="00B71E2C"/>
    <w:rsid w:val="00B71EEE"/>
    <w:rsid w:val="00B725C4"/>
    <w:rsid w:val="00B839D2"/>
    <w:rsid w:val="00B95F18"/>
    <w:rsid w:val="00BA2CCE"/>
    <w:rsid w:val="00BB2A6C"/>
    <w:rsid w:val="00BB32FF"/>
    <w:rsid w:val="00BB5163"/>
    <w:rsid w:val="00BB7E0B"/>
    <w:rsid w:val="00BC3110"/>
    <w:rsid w:val="00BC43CD"/>
    <w:rsid w:val="00BF2688"/>
    <w:rsid w:val="00BF6C79"/>
    <w:rsid w:val="00BF70E7"/>
    <w:rsid w:val="00C308D1"/>
    <w:rsid w:val="00C33210"/>
    <w:rsid w:val="00C35388"/>
    <w:rsid w:val="00C41483"/>
    <w:rsid w:val="00C4207B"/>
    <w:rsid w:val="00C504A2"/>
    <w:rsid w:val="00C511CE"/>
    <w:rsid w:val="00C524E1"/>
    <w:rsid w:val="00C56E53"/>
    <w:rsid w:val="00C65885"/>
    <w:rsid w:val="00C65F4F"/>
    <w:rsid w:val="00C80648"/>
    <w:rsid w:val="00C846CE"/>
    <w:rsid w:val="00C91648"/>
    <w:rsid w:val="00C9218F"/>
    <w:rsid w:val="00C9419D"/>
    <w:rsid w:val="00C962FE"/>
    <w:rsid w:val="00CA135D"/>
    <w:rsid w:val="00CC67A4"/>
    <w:rsid w:val="00CD4958"/>
    <w:rsid w:val="00CE50CD"/>
    <w:rsid w:val="00CF27FD"/>
    <w:rsid w:val="00CF70E5"/>
    <w:rsid w:val="00D037BA"/>
    <w:rsid w:val="00D35054"/>
    <w:rsid w:val="00D377D0"/>
    <w:rsid w:val="00D51DC5"/>
    <w:rsid w:val="00D758CE"/>
    <w:rsid w:val="00D92F63"/>
    <w:rsid w:val="00DA56B7"/>
    <w:rsid w:val="00DA5DB9"/>
    <w:rsid w:val="00DB335B"/>
    <w:rsid w:val="00DB4533"/>
    <w:rsid w:val="00DE6D7C"/>
    <w:rsid w:val="00DF5EF5"/>
    <w:rsid w:val="00E1108E"/>
    <w:rsid w:val="00E24F9D"/>
    <w:rsid w:val="00E31ECE"/>
    <w:rsid w:val="00E350BE"/>
    <w:rsid w:val="00E359DD"/>
    <w:rsid w:val="00E362AE"/>
    <w:rsid w:val="00E704CA"/>
    <w:rsid w:val="00E741F5"/>
    <w:rsid w:val="00E957C1"/>
    <w:rsid w:val="00EA0103"/>
    <w:rsid w:val="00EA7D18"/>
    <w:rsid w:val="00EB0D60"/>
    <w:rsid w:val="00EB64BD"/>
    <w:rsid w:val="00EB72A2"/>
    <w:rsid w:val="00ED229C"/>
    <w:rsid w:val="00EF3FB8"/>
    <w:rsid w:val="00F010D0"/>
    <w:rsid w:val="00F1331A"/>
    <w:rsid w:val="00F145F4"/>
    <w:rsid w:val="00F274E5"/>
    <w:rsid w:val="00F53E44"/>
    <w:rsid w:val="00F6227C"/>
    <w:rsid w:val="00F74617"/>
    <w:rsid w:val="00F7768E"/>
    <w:rsid w:val="00F779D5"/>
    <w:rsid w:val="00F802DB"/>
    <w:rsid w:val="00F85840"/>
    <w:rsid w:val="00F95846"/>
    <w:rsid w:val="00FC18AC"/>
    <w:rsid w:val="00FC5B05"/>
    <w:rsid w:val="00FC60E0"/>
    <w:rsid w:val="00FE6959"/>
    <w:rsid w:val="00FF77F7"/>
    <w:rsid w:val="1EC12551"/>
    <w:rsid w:val="22A3C9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5594D"/>
  <w15:chartTrackingRefBased/>
  <w15:docId w15:val="{08B14968-3487-48B9-AB2B-757E4E66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B06"/>
    <w:pPr>
      <w:spacing w:after="0" w:line="240" w:lineRule="auto"/>
    </w:pPr>
    <w:rPr>
      <w:rFonts w:ascii="Calibri" w:eastAsia="Times New Roman" w:hAnsi="Calibri" w:cs="Calibri"/>
      <w:kern w:val="0"/>
      <w14:ligatures w14:val="none"/>
    </w:rPr>
  </w:style>
  <w:style w:type="paragraph" w:styleId="Heading1">
    <w:name w:val="heading 1"/>
    <w:basedOn w:val="Normal"/>
    <w:next w:val="Normal"/>
    <w:link w:val="Heading1Char"/>
    <w:uiPriority w:val="9"/>
    <w:qFormat/>
    <w:rsid w:val="00213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3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13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13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13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B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B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B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B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3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13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13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13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B06"/>
    <w:rPr>
      <w:rFonts w:ascii="Calibri" w:eastAsiaTheme="majorEastAsia" w:hAnsi="Calibri"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13B06"/>
    <w:rPr>
      <w:rFonts w:ascii="Calibri" w:eastAsiaTheme="majorEastAsia" w:hAnsi="Calibri"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13B06"/>
    <w:rPr>
      <w:rFonts w:ascii="Calibri" w:eastAsiaTheme="majorEastAsia" w:hAnsi="Calibri"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13B06"/>
    <w:rPr>
      <w:rFonts w:ascii="Calibri" w:eastAsiaTheme="majorEastAsia" w:hAnsi="Calibri" w:cstheme="majorBidi"/>
      <w:color w:val="272727" w:themeColor="text1" w:themeTint="D8"/>
      <w:kern w:val="0"/>
      <w14:ligatures w14:val="none"/>
    </w:rPr>
  </w:style>
  <w:style w:type="paragraph" w:styleId="Title">
    <w:name w:val="Title"/>
    <w:basedOn w:val="Normal"/>
    <w:next w:val="Normal"/>
    <w:link w:val="TitleChar"/>
    <w:uiPriority w:val="10"/>
    <w:qFormat/>
    <w:rsid w:val="00213B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B0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13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B06"/>
    <w:pPr>
      <w:spacing w:before="160"/>
      <w:jc w:val="center"/>
    </w:pPr>
    <w:rPr>
      <w:i/>
      <w:iCs/>
      <w:color w:val="404040" w:themeColor="text1" w:themeTint="BF"/>
    </w:rPr>
  </w:style>
  <w:style w:type="character" w:customStyle="1" w:styleId="QuoteChar">
    <w:name w:val="Quote Char"/>
    <w:basedOn w:val="DefaultParagraphFont"/>
    <w:link w:val="Quote"/>
    <w:uiPriority w:val="29"/>
    <w:rsid w:val="00213B06"/>
    <w:rPr>
      <w:i/>
      <w:iCs/>
      <w:color w:val="404040" w:themeColor="text1" w:themeTint="BF"/>
    </w:rPr>
  </w:style>
  <w:style w:type="paragraph" w:styleId="ListParagraph">
    <w:name w:val="List Paragraph"/>
    <w:aliases w:val="Recommendation,List Paragraph1,Orange Bullets"/>
    <w:basedOn w:val="Normal"/>
    <w:link w:val="ListParagraphChar"/>
    <w:uiPriority w:val="34"/>
    <w:qFormat/>
    <w:rsid w:val="00213B06"/>
    <w:pPr>
      <w:ind w:left="720"/>
      <w:contextualSpacing/>
    </w:pPr>
  </w:style>
  <w:style w:type="character" w:styleId="IntenseEmphasis">
    <w:name w:val="Intense Emphasis"/>
    <w:basedOn w:val="DefaultParagraphFont"/>
    <w:uiPriority w:val="21"/>
    <w:qFormat/>
    <w:rsid w:val="00213B06"/>
    <w:rPr>
      <w:i/>
      <w:iCs/>
      <w:color w:val="0F4761" w:themeColor="accent1" w:themeShade="BF"/>
    </w:rPr>
  </w:style>
  <w:style w:type="paragraph" w:styleId="IntenseQuote">
    <w:name w:val="Intense Quote"/>
    <w:basedOn w:val="Normal"/>
    <w:next w:val="Normal"/>
    <w:link w:val="IntenseQuoteChar"/>
    <w:uiPriority w:val="30"/>
    <w:qFormat/>
    <w:rsid w:val="00213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B06"/>
    <w:rPr>
      <w:i/>
      <w:iCs/>
      <w:color w:val="0F4761" w:themeColor="accent1" w:themeShade="BF"/>
    </w:rPr>
  </w:style>
  <w:style w:type="character" w:styleId="IntenseReference">
    <w:name w:val="Intense Reference"/>
    <w:basedOn w:val="DefaultParagraphFont"/>
    <w:uiPriority w:val="32"/>
    <w:qFormat/>
    <w:rsid w:val="00213B06"/>
    <w:rPr>
      <w:b/>
      <w:bCs/>
      <w:smallCaps/>
      <w:color w:val="0F4761" w:themeColor="accent1" w:themeShade="BF"/>
      <w:spacing w:val="5"/>
    </w:rPr>
  </w:style>
  <w:style w:type="paragraph" w:styleId="NormalWeb">
    <w:name w:val="Normal (Web)"/>
    <w:basedOn w:val="Normal"/>
    <w:uiPriority w:val="99"/>
    <w:unhideWhenUsed/>
    <w:rsid w:val="00213B06"/>
    <w:pPr>
      <w:spacing w:after="100" w:afterAutospacing="1"/>
    </w:pPr>
    <w:rPr>
      <w:rFonts w:ascii="Times New Roman" w:hAnsi="Times New Roman" w:cs="Times New Roman"/>
      <w:sz w:val="29"/>
      <w:szCs w:val="29"/>
      <w:lang w:eastAsia="en-AU"/>
    </w:rPr>
  </w:style>
  <w:style w:type="paragraph" w:styleId="Header">
    <w:name w:val="header"/>
    <w:basedOn w:val="Normal"/>
    <w:link w:val="HeaderChar"/>
    <w:uiPriority w:val="99"/>
    <w:unhideWhenUsed/>
    <w:rsid w:val="00213B06"/>
    <w:pPr>
      <w:tabs>
        <w:tab w:val="center" w:pos="4513"/>
        <w:tab w:val="right" w:pos="9026"/>
      </w:tabs>
    </w:pPr>
  </w:style>
  <w:style w:type="character" w:customStyle="1" w:styleId="HeaderChar">
    <w:name w:val="Header Char"/>
    <w:basedOn w:val="DefaultParagraphFont"/>
    <w:link w:val="Header"/>
    <w:uiPriority w:val="99"/>
    <w:rsid w:val="00213B06"/>
    <w:rPr>
      <w:rFonts w:ascii="Calibri" w:eastAsia="Times New Roman" w:hAnsi="Calibri" w:cs="Calibri"/>
      <w:kern w:val="0"/>
      <w14:ligatures w14:val="none"/>
    </w:rPr>
  </w:style>
  <w:style w:type="paragraph" w:styleId="Footer">
    <w:name w:val="footer"/>
    <w:basedOn w:val="Normal"/>
    <w:link w:val="FooterChar"/>
    <w:uiPriority w:val="99"/>
    <w:unhideWhenUsed/>
    <w:rsid w:val="00213B06"/>
    <w:pPr>
      <w:tabs>
        <w:tab w:val="center" w:pos="4513"/>
        <w:tab w:val="right" w:pos="9026"/>
      </w:tabs>
    </w:pPr>
  </w:style>
  <w:style w:type="character" w:customStyle="1" w:styleId="FooterChar">
    <w:name w:val="Footer Char"/>
    <w:basedOn w:val="DefaultParagraphFont"/>
    <w:link w:val="Footer"/>
    <w:uiPriority w:val="99"/>
    <w:rsid w:val="00213B06"/>
    <w:rPr>
      <w:rFonts w:ascii="Calibri" w:eastAsia="Times New Roman" w:hAnsi="Calibri" w:cs="Calibri"/>
      <w:kern w:val="0"/>
      <w14:ligatures w14:val="none"/>
    </w:rPr>
  </w:style>
  <w:style w:type="character" w:styleId="Hyperlink">
    <w:name w:val="Hyperlink"/>
    <w:basedOn w:val="DefaultParagraphFont"/>
    <w:uiPriority w:val="99"/>
    <w:unhideWhenUsed/>
    <w:rsid w:val="00213B06"/>
    <w:rPr>
      <w:color w:val="467886" w:themeColor="hyperlink"/>
      <w:u w:val="single"/>
    </w:rPr>
  </w:style>
  <w:style w:type="paragraph" w:styleId="NoSpacing">
    <w:name w:val="No Spacing"/>
    <w:uiPriority w:val="1"/>
    <w:qFormat/>
    <w:rsid w:val="00213B06"/>
    <w:pPr>
      <w:spacing w:after="0" w:line="240" w:lineRule="auto"/>
    </w:pPr>
    <w:rPr>
      <w:kern w:val="0"/>
      <w14:ligatures w14:val="none"/>
    </w:rPr>
  </w:style>
  <w:style w:type="paragraph" w:styleId="TOCHeading">
    <w:name w:val="TOC Heading"/>
    <w:basedOn w:val="Heading1"/>
    <w:next w:val="Normal"/>
    <w:uiPriority w:val="39"/>
    <w:unhideWhenUsed/>
    <w:qFormat/>
    <w:rsid w:val="00213B06"/>
    <w:pPr>
      <w:spacing w:before="480" w:after="0"/>
      <w:outlineLvl w:val="9"/>
    </w:pPr>
    <w:rPr>
      <w:b/>
      <w:bCs/>
      <w:sz w:val="28"/>
      <w:szCs w:val="28"/>
      <w:lang w:val="en-US" w:eastAsia="ja-JP"/>
    </w:rPr>
  </w:style>
  <w:style w:type="paragraph" w:styleId="TOC2">
    <w:name w:val="toc 2"/>
    <w:basedOn w:val="Normal"/>
    <w:next w:val="Normal"/>
    <w:autoRedefine/>
    <w:uiPriority w:val="39"/>
    <w:unhideWhenUsed/>
    <w:qFormat/>
    <w:rsid w:val="00213B06"/>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213B06"/>
    <w:pPr>
      <w:spacing w:after="100"/>
    </w:pPr>
    <w:rPr>
      <w:rFonts w:eastAsiaTheme="minorEastAsia"/>
      <w:lang w:val="en-US" w:eastAsia="ja-JP"/>
    </w:rPr>
  </w:style>
  <w:style w:type="paragraph" w:styleId="TOC3">
    <w:name w:val="toc 3"/>
    <w:basedOn w:val="Normal"/>
    <w:next w:val="Normal"/>
    <w:autoRedefine/>
    <w:uiPriority w:val="39"/>
    <w:unhideWhenUsed/>
    <w:qFormat/>
    <w:rsid w:val="00213B06"/>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213B06"/>
    <w:rPr>
      <w:rFonts w:ascii="Tahoma" w:hAnsi="Tahoma" w:cs="Tahoma"/>
      <w:sz w:val="16"/>
      <w:szCs w:val="16"/>
    </w:rPr>
  </w:style>
  <w:style w:type="character" w:customStyle="1" w:styleId="BalloonTextChar">
    <w:name w:val="Balloon Text Char"/>
    <w:basedOn w:val="DefaultParagraphFont"/>
    <w:link w:val="BalloonText"/>
    <w:uiPriority w:val="99"/>
    <w:semiHidden/>
    <w:rsid w:val="00213B06"/>
    <w:rPr>
      <w:rFonts w:ascii="Tahoma" w:eastAsia="Times New Roman" w:hAnsi="Tahoma" w:cs="Tahoma"/>
      <w:kern w:val="0"/>
      <w:sz w:val="16"/>
      <w:szCs w:val="16"/>
      <w14:ligatures w14:val="none"/>
    </w:rPr>
  </w:style>
  <w:style w:type="table" w:styleId="TableGrid">
    <w:name w:val="Table Grid"/>
    <w:basedOn w:val="TableNormal"/>
    <w:uiPriority w:val="39"/>
    <w:rsid w:val="00213B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13B06"/>
    <w:rPr>
      <w:rFonts w:ascii="Arial" w:hAnsi="Arial"/>
      <w:i w:val="0"/>
      <w:iCs/>
      <w:color w:val="FF0000"/>
      <w:sz w:val="22"/>
    </w:rPr>
  </w:style>
  <w:style w:type="paragraph" w:customStyle="1" w:styleId="Normal2">
    <w:name w:val="Normal2"/>
    <w:basedOn w:val="Normal"/>
    <w:rsid w:val="00213B06"/>
    <w:pPr>
      <w:ind w:left="1418"/>
    </w:pPr>
    <w:rPr>
      <w:rFonts w:cs="Times New Roman"/>
      <w:sz w:val="24"/>
      <w:szCs w:val="20"/>
    </w:rPr>
  </w:style>
  <w:style w:type="paragraph" w:styleId="BodyText">
    <w:name w:val="Body Text"/>
    <w:basedOn w:val="Normal"/>
    <w:link w:val="BodyTextChar"/>
    <w:uiPriority w:val="99"/>
    <w:semiHidden/>
    <w:unhideWhenUsed/>
    <w:rsid w:val="00213B06"/>
    <w:pPr>
      <w:suppressAutoHyphens/>
      <w:autoSpaceDE w:val="0"/>
      <w:autoSpaceDN w:val="0"/>
      <w:adjustRightInd w:val="0"/>
      <w:spacing w:after="170" w:line="280" w:lineRule="atLeast"/>
    </w:pPr>
    <w:rPr>
      <w:rFonts w:ascii="Helvetica Neue LT Std 55 Roman" w:hAnsi="Helvetica Neue LT Std 55 Roman" w:cs="Helvetica Neue LT Std 55 Roman"/>
      <w:color w:val="000000"/>
      <w:spacing w:val="-2"/>
      <w:sz w:val="20"/>
      <w:szCs w:val="20"/>
      <w:lang w:val="en-GB" w:eastAsia="en-AU"/>
    </w:rPr>
  </w:style>
  <w:style w:type="character" w:customStyle="1" w:styleId="BodyTextChar">
    <w:name w:val="Body Text Char"/>
    <w:basedOn w:val="DefaultParagraphFont"/>
    <w:link w:val="BodyText"/>
    <w:uiPriority w:val="99"/>
    <w:semiHidden/>
    <w:rsid w:val="00213B06"/>
    <w:rPr>
      <w:rFonts w:ascii="Helvetica Neue LT Std 55 Roman" w:eastAsia="Times New Roman" w:hAnsi="Helvetica Neue LT Std 55 Roman" w:cs="Helvetica Neue LT Std 55 Roman"/>
      <w:color w:val="000000"/>
      <w:spacing w:val="-2"/>
      <w:kern w:val="0"/>
      <w:sz w:val="20"/>
      <w:szCs w:val="20"/>
      <w:lang w:val="en-GB" w:eastAsia="en-AU"/>
      <w14:ligatures w14:val="none"/>
    </w:rPr>
  </w:style>
  <w:style w:type="paragraph" w:customStyle="1" w:styleId="BodytextDocument">
    <w:name w:val="Body text (Document)"/>
    <w:basedOn w:val="Normal"/>
    <w:next w:val="Normal"/>
    <w:uiPriority w:val="99"/>
    <w:rsid w:val="00213B06"/>
    <w:pPr>
      <w:suppressAutoHyphens/>
      <w:autoSpaceDE w:val="0"/>
      <w:autoSpaceDN w:val="0"/>
      <w:adjustRightInd w:val="0"/>
      <w:spacing w:after="113" w:line="280" w:lineRule="atLeast"/>
    </w:pPr>
    <w:rPr>
      <w:rFonts w:ascii="Helvetica Neue LT Std 55 Roman" w:hAnsi="Helvetica Neue LT Std 55 Roman" w:cs="Helvetica Neue LT Std 55 Roman"/>
      <w:color w:val="000000"/>
      <w:spacing w:val="-2"/>
      <w:sz w:val="20"/>
      <w:szCs w:val="20"/>
      <w:lang w:val="en-GB"/>
    </w:rPr>
  </w:style>
  <w:style w:type="character" w:styleId="CommentReference">
    <w:name w:val="annotation reference"/>
    <w:basedOn w:val="DefaultParagraphFont"/>
    <w:uiPriority w:val="99"/>
    <w:semiHidden/>
    <w:unhideWhenUsed/>
    <w:rsid w:val="00213B06"/>
    <w:rPr>
      <w:sz w:val="16"/>
      <w:szCs w:val="16"/>
    </w:rPr>
  </w:style>
  <w:style w:type="paragraph" w:styleId="CommentText">
    <w:name w:val="annotation text"/>
    <w:basedOn w:val="Normal"/>
    <w:link w:val="CommentTextChar"/>
    <w:uiPriority w:val="99"/>
    <w:unhideWhenUsed/>
    <w:rsid w:val="00213B06"/>
    <w:rPr>
      <w:rFonts w:asciiTheme="minorHAnsi" w:hAnsiTheme="minorHAnsi"/>
      <w:sz w:val="20"/>
      <w:szCs w:val="20"/>
    </w:rPr>
  </w:style>
  <w:style w:type="character" w:customStyle="1" w:styleId="CommentTextChar">
    <w:name w:val="Comment Text Char"/>
    <w:basedOn w:val="DefaultParagraphFont"/>
    <w:link w:val="CommentText"/>
    <w:uiPriority w:val="99"/>
    <w:rsid w:val="00213B06"/>
    <w:rPr>
      <w:rFonts w:eastAsia="Times New Roman" w:cs="Calibri"/>
      <w:kern w:val="0"/>
      <w:sz w:val="20"/>
      <w:szCs w:val="20"/>
      <w14:ligatures w14:val="none"/>
    </w:rPr>
  </w:style>
  <w:style w:type="character" w:styleId="Strong">
    <w:name w:val="Strong"/>
    <w:basedOn w:val="DefaultParagraphFont"/>
    <w:uiPriority w:val="22"/>
    <w:qFormat/>
    <w:rsid w:val="00213B06"/>
    <w:rPr>
      <w:b/>
      <w:bCs/>
      <w:sz w:val="29"/>
      <w:szCs w:val="29"/>
    </w:rPr>
  </w:style>
  <w:style w:type="character" w:styleId="FollowedHyperlink">
    <w:name w:val="FollowedHyperlink"/>
    <w:basedOn w:val="DefaultParagraphFont"/>
    <w:uiPriority w:val="99"/>
    <w:semiHidden/>
    <w:unhideWhenUsed/>
    <w:rsid w:val="00213B06"/>
    <w:rPr>
      <w:color w:val="96607D" w:themeColor="followedHyperlink"/>
      <w:u w:val="single"/>
    </w:rPr>
  </w:style>
  <w:style w:type="character" w:styleId="SubtleEmphasis">
    <w:name w:val="Subtle Emphasis"/>
    <w:basedOn w:val="DefaultParagraphFont"/>
    <w:uiPriority w:val="19"/>
    <w:qFormat/>
    <w:rsid w:val="00213B06"/>
    <w:rPr>
      <w:rFonts w:asciiTheme="minorHAnsi" w:hAnsiTheme="minorHAnsi" w:cs="Calibri" w:hint="default"/>
      <w:i/>
      <w:iCs/>
      <w:color w:val="808080" w:themeColor="text1" w:themeTint="7F"/>
      <w:sz w:val="20"/>
    </w:rPr>
  </w:style>
  <w:style w:type="character" w:styleId="UnresolvedMention">
    <w:name w:val="Unresolved Mention"/>
    <w:basedOn w:val="DefaultParagraphFont"/>
    <w:uiPriority w:val="99"/>
    <w:unhideWhenUsed/>
    <w:rsid w:val="00213B06"/>
    <w:rPr>
      <w:color w:val="605E5C"/>
      <w:shd w:val="clear" w:color="auto" w:fill="E1DFDD"/>
    </w:rPr>
  </w:style>
  <w:style w:type="character" w:customStyle="1" w:styleId="icon-text">
    <w:name w:val="icon-text"/>
    <w:basedOn w:val="DefaultParagraphFont"/>
    <w:rsid w:val="00213B06"/>
  </w:style>
  <w:style w:type="paragraph" w:customStyle="1" w:styleId="paragraph">
    <w:name w:val="paragraph"/>
    <w:basedOn w:val="Normal"/>
    <w:rsid w:val="00213B06"/>
    <w:rPr>
      <w:rFonts w:ascii="Times New Roman" w:hAnsi="Times New Roman" w:cs="Times New Roman"/>
      <w:sz w:val="24"/>
      <w:szCs w:val="24"/>
      <w:lang w:eastAsia="en-AU"/>
    </w:rPr>
  </w:style>
  <w:style w:type="character" w:customStyle="1" w:styleId="normaltextrun1">
    <w:name w:val="normaltextrun1"/>
    <w:basedOn w:val="DefaultParagraphFont"/>
    <w:rsid w:val="00213B06"/>
  </w:style>
  <w:style w:type="character" w:customStyle="1" w:styleId="eop">
    <w:name w:val="eop"/>
    <w:basedOn w:val="DefaultParagraphFont"/>
    <w:rsid w:val="00213B06"/>
  </w:style>
  <w:style w:type="character" w:customStyle="1" w:styleId="contextualspellingandgrammarerror">
    <w:name w:val="contextualspellingandgrammarerror"/>
    <w:basedOn w:val="DefaultParagraphFont"/>
    <w:rsid w:val="00213B06"/>
  </w:style>
  <w:style w:type="paragraph" w:styleId="CommentSubject">
    <w:name w:val="annotation subject"/>
    <w:basedOn w:val="CommentText"/>
    <w:next w:val="CommentText"/>
    <w:link w:val="CommentSubjectChar"/>
    <w:uiPriority w:val="99"/>
    <w:semiHidden/>
    <w:unhideWhenUsed/>
    <w:rsid w:val="00213B06"/>
    <w:pPr>
      <w:jc w:val="both"/>
    </w:pPr>
    <w:rPr>
      <w:rFonts w:ascii="Arial" w:hAnsi="Arial"/>
      <w:b/>
      <w:bCs/>
    </w:rPr>
  </w:style>
  <w:style w:type="character" w:customStyle="1" w:styleId="CommentSubjectChar">
    <w:name w:val="Comment Subject Char"/>
    <w:basedOn w:val="CommentTextChar"/>
    <w:link w:val="CommentSubject"/>
    <w:uiPriority w:val="99"/>
    <w:semiHidden/>
    <w:rsid w:val="00213B06"/>
    <w:rPr>
      <w:rFonts w:ascii="Arial" w:eastAsia="Times New Roman" w:hAnsi="Arial" w:cs="Calibri"/>
      <w:b/>
      <w:bCs/>
      <w:kern w:val="0"/>
      <w:sz w:val="20"/>
      <w:szCs w:val="20"/>
      <w14:ligatures w14:val="none"/>
    </w:rPr>
  </w:style>
  <w:style w:type="paragraph" w:customStyle="1" w:styleId="size-141">
    <w:name w:val="size-141"/>
    <w:basedOn w:val="Normal"/>
    <w:uiPriority w:val="99"/>
    <w:semiHidden/>
    <w:rsid w:val="00213B06"/>
    <w:pPr>
      <w:spacing w:before="100" w:beforeAutospacing="1" w:after="100" w:afterAutospacing="1" w:line="315" w:lineRule="atLeast"/>
    </w:pPr>
    <w:rPr>
      <w:sz w:val="21"/>
      <w:szCs w:val="21"/>
      <w:lang w:eastAsia="en-AU"/>
    </w:rPr>
  </w:style>
  <w:style w:type="character" w:customStyle="1" w:styleId="font-sans-serif">
    <w:name w:val="font-sans-serif"/>
    <w:basedOn w:val="DefaultParagraphFont"/>
    <w:rsid w:val="00213B06"/>
  </w:style>
  <w:style w:type="paragraph" w:styleId="Revision">
    <w:name w:val="Revision"/>
    <w:hidden/>
    <w:uiPriority w:val="99"/>
    <w:semiHidden/>
    <w:rsid w:val="00213B06"/>
    <w:pPr>
      <w:spacing w:after="0" w:line="240" w:lineRule="auto"/>
    </w:pPr>
    <w:rPr>
      <w:rFonts w:ascii="Arial" w:hAnsi="Arial"/>
      <w:kern w:val="0"/>
      <w14:ligatures w14:val="none"/>
    </w:rPr>
  </w:style>
  <w:style w:type="paragraph" w:customStyle="1" w:styleId="Default">
    <w:name w:val="Default"/>
    <w:rsid w:val="00213B06"/>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Pa2">
    <w:name w:val="Pa2"/>
    <w:basedOn w:val="Default"/>
    <w:next w:val="Default"/>
    <w:uiPriority w:val="99"/>
    <w:rsid w:val="00213B06"/>
    <w:pPr>
      <w:spacing w:line="241" w:lineRule="atLeast"/>
    </w:pPr>
    <w:rPr>
      <w:rFonts w:ascii="Gilroy" w:hAnsi="Gilroy" w:cstheme="minorBidi"/>
      <w:color w:val="auto"/>
    </w:rPr>
  </w:style>
  <w:style w:type="character" w:customStyle="1" w:styleId="A2">
    <w:name w:val="A2"/>
    <w:uiPriority w:val="99"/>
    <w:rsid w:val="00213B06"/>
    <w:rPr>
      <w:rFonts w:cs="Gilroy"/>
      <w:color w:val="FFFFFF"/>
      <w:sz w:val="20"/>
      <w:szCs w:val="20"/>
    </w:rPr>
  </w:style>
  <w:style w:type="paragraph" w:customStyle="1" w:styleId="ListDots">
    <w:name w:val="List Dots"/>
    <w:basedOn w:val="Normal"/>
    <w:rsid w:val="00213B06"/>
    <w:pPr>
      <w:numPr>
        <w:numId w:val="1"/>
      </w:numPr>
      <w:tabs>
        <w:tab w:val="num" w:pos="360"/>
      </w:tabs>
      <w:ind w:left="0" w:firstLine="0"/>
    </w:pPr>
    <w:rPr>
      <w:rFonts w:cs="Arial"/>
      <w:lang w:eastAsia="en-AU"/>
    </w:rPr>
  </w:style>
  <w:style w:type="character" w:styleId="Mention">
    <w:name w:val="Mention"/>
    <w:basedOn w:val="DefaultParagraphFont"/>
    <w:uiPriority w:val="99"/>
    <w:unhideWhenUsed/>
    <w:rsid w:val="00213B06"/>
    <w:rPr>
      <w:color w:val="2B579A"/>
      <w:shd w:val="clear" w:color="auto" w:fill="E1DFDD"/>
    </w:rPr>
  </w:style>
  <w:style w:type="paragraph" w:customStyle="1" w:styleId="p1">
    <w:name w:val="p1"/>
    <w:basedOn w:val="Normal"/>
    <w:rsid w:val="00213B06"/>
    <w:pPr>
      <w:spacing w:before="100" w:beforeAutospacing="1" w:after="100" w:afterAutospacing="1"/>
    </w:pPr>
  </w:style>
  <w:style w:type="character" w:customStyle="1" w:styleId="normaltextrun">
    <w:name w:val="normaltextrun"/>
    <w:basedOn w:val="DefaultParagraphFont"/>
    <w:rsid w:val="00213B06"/>
  </w:style>
  <w:style w:type="character" w:customStyle="1" w:styleId="s2">
    <w:name w:val="s2"/>
    <w:basedOn w:val="DefaultParagraphFont"/>
    <w:rsid w:val="00213B06"/>
  </w:style>
  <w:style w:type="character" w:customStyle="1" w:styleId="u-mrb2">
    <w:name w:val="u-mrb2"/>
    <w:basedOn w:val="DefaultParagraphFont"/>
    <w:rsid w:val="00213B06"/>
  </w:style>
  <w:style w:type="paragraph" w:customStyle="1" w:styleId="BulletList1">
    <w:name w:val="Bullet List 1"/>
    <w:basedOn w:val="Normal"/>
    <w:rsid w:val="00213B06"/>
    <w:pPr>
      <w:numPr>
        <w:numId w:val="2"/>
      </w:numPr>
    </w:pPr>
    <w:rPr>
      <w:rFonts w:ascii="Times New Roman" w:hAnsi="Times New Roman" w:cs="Times New Roman"/>
      <w:sz w:val="24"/>
      <w:szCs w:val="24"/>
      <w:lang w:eastAsia="en-AU"/>
    </w:rPr>
  </w:style>
  <w:style w:type="table" w:styleId="PlainTable1">
    <w:name w:val="Plain Table 1"/>
    <w:basedOn w:val="TableNormal"/>
    <w:uiPriority w:val="41"/>
    <w:rsid w:val="00213B06"/>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13B06"/>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13B06"/>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213B06"/>
    <w:rPr>
      <w:rFonts w:eastAsiaTheme="minorHAnsi"/>
      <w:sz w:val="20"/>
      <w:szCs w:val="20"/>
      <w:lang w:eastAsia="en-AU"/>
    </w:rPr>
  </w:style>
  <w:style w:type="character" w:customStyle="1" w:styleId="FootnoteTextChar">
    <w:name w:val="Footnote Text Char"/>
    <w:basedOn w:val="DefaultParagraphFont"/>
    <w:link w:val="FootnoteText"/>
    <w:uiPriority w:val="99"/>
    <w:semiHidden/>
    <w:rsid w:val="00213B06"/>
    <w:rPr>
      <w:rFonts w:ascii="Calibri" w:hAnsi="Calibri" w:cs="Calibri"/>
      <w:kern w:val="0"/>
      <w:sz w:val="20"/>
      <w:szCs w:val="20"/>
      <w:lang w:eastAsia="en-AU"/>
      <w14:ligatures w14:val="none"/>
    </w:rPr>
  </w:style>
  <w:style w:type="character" w:styleId="FootnoteReference">
    <w:name w:val="footnote reference"/>
    <w:basedOn w:val="DefaultParagraphFont"/>
    <w:uiPriority w:val="99"/>
    <w:semiHidden/>
    <w:unhideWhenUsed/>
    <w:rsid w:val="00213B06"/>
    <w:rPr>
      <w:vertAlign w:val="superscript"/>
    </w:rPr>
  </w:style>
  <w:style w:type="paragraph" w:customStyle="1" w:styleId="pf0">
    <w:name w:val="pf0"/>
    <w:basedOn w:val="Normal"/>
    <w:rsid w:val="00213B06"/>
    <w:pPr>
      <w:spacing w:before="100" w:beforeAutospacing="1" w:after="100" w:afterAutospacing="1"/>
    </w:pPr>
    <w:rPr>
      <w:rFonts w:ascii="Times New Roman" w:hAnsi="Times New Roman" w:cs="Times New Roman"/>
      <w:sz w:val="24"/>
      <w:szCs w:val="24"/>
      <w:lang w:eastAsia="en-AU"/>
    </w:rPr>
  </w:style>
  <w:style w:type="character" w:customStyle="1" w:styleId="cf01">
    <w:name w:val="cf01"/>
    <w:basedOn w:val="DefaultParagraphFont"/>
    <w:rsid w:val="00213B06"/>
    <w:rPr>
      <w:rFonts w:ascii="Segoe UI" w:hAnsi="Segoe UI" w:cs="Segoe UI" w:hint="default"/>
      <w:sz w:val="18"/>
      <w:szCs w:val="18"/>
    </w:rPr>
  </w:style>
  <w:style w:type="character" w:customStyle="1" w:styleId="findhit">
    <w:name w:val="findhit"/>
    <w:basedOn w:val="DefaultParagraphFont"/>
    <w:rsid w:val="00213B06"/>
  </w:style>
  <w:style w:type="paragraph" w:customStyle="1" w:styleId="xxxmsonormal">
    <w:name w:val="x_x_xmsonormal"/>
    <w:basedOn w:val="Normal"/>
    <w:rsid w:val="00213B06"/>
    <w:rPr>
      <w:rFonts w:eastAsiaTheme="minorHAnsi"/>
      <w:lang w:eastAsia="en-AU"/>
    </w:rPr>
  </w:style>
  <w:style w:type="paragraph" w:customStyle="1" w:styleId="xmsonormal">
    <w:name w:val="x_msonormal"/>
    <w:basedOn w:val="Normal"/>
    <w:rsid w:val="00213B06"/>
    <w:rPr>
      <w:rFonts w:eastAsiaTheme="minorHAnsi"/>
      <w:lang w:eastAsia="en-AU"/>
    </w:rPr>
  </w:style>
  <w:style w:type="character" w:customStyle="1" w:styleId="ListParagraphChar">
    <w:name w:val="List Paragraph Char"/>
    <w:aliases w:val="Recommendation Char,List Paragraph1 Char,Orange Bullets Char"/>
    <w:link w:val="ListParagraph"/>
    <w:uiPriority w:val="34"/>
    <w:locked/>
    <w:rsid w:val="00213B06"/>
  </w:style>
  <w:style w:type="paragraph" w:customStyle="1" w:styleId="Body">
    <w:name w:val="[Body"/>
    <w:basedOn w:val="Normal"/>
    <w:qFormat/>
    <w:rsid w:val="00213B06"/>
    <w:pPr>
      <w:spacing w:before="240" w:after="240" w:line="276" w:lineRule="auto"/>
      <w:jc w:val="both"/>
    </w:pPr>
    <w:rPr>
      <w:rFonts w:asciiTheme="minorHAnsi" w:eastAsiaTheme="minorHAnsi" w:hAnsiTheme="minorHAnsi" w:cstheme="minorBidi"/>
      <w:lang w:val="en-US"/>
    </w:rPr>
  </w:style>
  <w:style w:type="character" w:customStyle="1" w:styleId="line-clamp-1">
    <w:name w:val="line-clamp-1"/>
    <w:basedOn w:val="DefaultParagraphFont"/>
    <w:rsid w:val="0021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1428">
      <w:bodyDiv w:val="1"/>
      <w:marLeft w:val="0"/>
      <w:marRight w:val="0"/>
      <w:marTop w:val="0"/>
      <w:marBottom w:val="0"/>
      <w:divBdr>
        <w:top w:val="none" w:sz="0" w:space="0" w:color="auto"/>
        <w:left w:val="none" w:sz="0" w:space="0" w:color="auto"/>
        <w:bottom w:val="none" w:sz="0" w:space="0" w:color="auto"/>
        <w:right w:val="none" w:sz="0" w:space="0" w:color="auto"/>
      </w:divBdr>
      <w:divsChild>
        <w:div w:id="1181776435">
          <w:marLeft w:val="0"/>
          <w:marRight w:val="0"/>
          <w:marTop w:val="0"/>
          <w:marBottom w:val="0"/>
          <w:divBdr>
            <w:top w:val="none" w:sz="0" w:space="0" w:color="auto"/>
            <w:left w:val="none" w:sz="0" w:space="0" w:color="auto"/>
            <w:bottom w:val="none" w:sz="0" w:space="0" w:color="auto"/>
            <w:right w:val="none" w:sz="0" w:space="0" w:color="auto"/>
          </w:divBdr>
          <w:divsChild>
            <w:div w:id="806510640">
              <w:marLeft w:val="0"/>
              <w:marRight w:val="0"/>
              <w:marTop w:val="0"/>
              <w:marBottom w:val="0"/>
              <w:divBdr>
                <w:top w:val="none" w:sz="0" w:space="0" w:color="auto"/>
                <w:left w:val="none" w:sz="0" w:space="0" w:color="auto"/>
                <w:bottom w:val="none" w:sz="0" w:space="0" w:color="auto"/>
                <w:right w:val="none" w:sz="0" w:space="0" w:color="auto"/>
              </w:divBdr>
              <w:divsChild>
                <w:div w:id="1214807340">
                  <w:marLeft w:val="0"/>
                  <w:marRight w:val="0"/>
                  <w:marTop w:val="0"/>
                  <w:marBottom w:val="0"/>
                  <w:divBdr>
                    <w:top w:val="none" w:sz="0" w:space="0" w:color="auto"/>
                    <w:left w:val="none" w:sz="0" w:space="0" w:color="auto"/>
                    <w:bottom w:val="none" w:sz="0" w:space="0" w:color="auto"/>
                    <w:right w:val="none" w:sz="0" w:space="0" w:color="auto"/>
                  </w:divBdr>
                  <w:divsChild>
                    <w:div w:id="13634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40712">
          <w:marLeft w:val="0"/>
          <w:marRight w:val="0"/>
          <w:marTop w:val="0"/>
          <w:marBottom w:val="0"/>
          <w:divBdr>
            <w:top w:val="none" w:sz="0" w:space="0" w:color="auto"/>
            <w:left w:val="none" w:sz="0" w:space="0" w:color="auto"/>
            <w:bottom w:val="none" w:sz="0" w:space="0" w:color="auto"/>
            <w:right w:val="none" w:sz="0" w:space="0" w:color="auto"/>
          </w:divBdr>
          <w:divsChild>
            <w:div w:id="1961297192">
              <w:marLeft w:val="0"/>
              <w:marRight w:val="0"/>
              <w:marTop w:val="0"/>
              <w:marBottom w:val="0"/>
              <w:divBdr>
                <w:top w:val="none" w:sz="0" w:space="0" w:color="auto"/>
                <w:left w:val="none" w:sz="0" w:space="0" w:color="auto"/>
                <w:bottom w:val="none" w:sz="0" w:space="0" w:color="auto"/>
                <w:right w:val="none" w:sz="0" w:space="0" w:color="auto"/>
              </w:divBdr>
              <w:divsChild>
                <w:div w:id="233244422">
                  <w:marLeft w:val="0"/>
                  <w:marRight w:val="0"/>
                  <w:marTop w:val="0"/>
                  <w:marBottom w:val="0"/>
                  <w:divBdr>
                    <w:top w:val="none" w:sz="0" w:space="0" w:color="auto"/>
                    <w:left w:val="none" w:sz="0" w:space="0" w:color="auto"/>
                    <w:bottom w:val="none" w:sz="0" w:space="0" w:color="auto"/>
                    <w:right w:val="none" w:sz="0" w:space="0" w:color="auto"/>
                  </w:divBdr>
                  <w:divsChild>
                    <w:div w:id="1727292954">
                      <w:marLeft w:val="0"/>
                      <w:marRight w:val="0"/>
                      <w:marTop w:val="0"/>
                      <w:marBottom w:val="0"/>
                      <w:divBdr>
                        <w:top w:val="none" w:sz="0" w:space="0" w:color="auto"/>
                        <w:left w:val="none" w:sz="0" w:space="0" w:color="auto"/>
                        <w:bottom w:val="none" w:sz="0" w:space="0" w:color="auto"/>
                        <w:right w:val="none" w:sz="0" w:space="0" w:color="auto"/>
                      </w:divBdr>
                      <w:divsChild>
                        <w:div w:id="362824358">
                          <w:marLeft w:val="0"/>
                          <w:marRight w:val="0"/>
                          <w:marTop w:val="0"/>
                          <w:marBottom w:val="0"/>
                          <w:divBdr>
                            <w:top w:val="none" w:sz="0" w:space="0" w:color="auto"/>
                            <w:left w:val="none" w:sz="0" w:space="0" w:color="auto"/>
                            <w:bottom w:val="none" w:sz="0" w:space="0" w:color="auto"/>
                            <w:right w:val="none" w:sz="0" w:space="0" w:color="auto"/>
                          </w:divBdr>
                          <w:divsChild>
                            <w:div w:id="71395706">
                              <w:marLeft w:val="0"/>
                              <w:marRight w:val="0"/>
                              <w:marTop w:val="0"/>
                              <w:marBottom w:val="0"/>
                              <w:divBdr>
                                <w:top w:val="none" w:sz="0" w:space="0" w:color="auto"/>
                                <w:left w:val="none" w:sz="0" w:space="0" w:color="auto"/>
                                <w:bottom w:val="none" w:sz="0" w:space="0" w:color="auto"/>
                                <w:right w:val="none" w:sz="0" w:space="0" w:color="auto"/>
                              </w:divBdr>
                              <w:divsChild>
                                <w:div w:id="1173641346">
                                  <w:marLeft w:val="0"/>
                                  <w:marRight w:val="0"/>
                                  <w:marTop w:val="0"/>
                                  <w:marBottom w:val="0"/>
                                  <w:divBdr>
                                    <w:top w:val="none" w:sz="0" w:space="0" w:color="auto"/>
                                    <w:left w:val="none" w:sz="0" w:space="0" w:color="auto"/>
                                    <w:bottom w:val="none" w:sz="0" w:space="0" w:color="auto"/>
                                    <w:right w:val="none" w:sz="0" w:space="0" w:color="auto"/>
                                  </w:divBdr>
                                  <w:divsChild>
                                    <w:div w:id="1320160722">
                                      <w:marLeft w:val="0"/>
                                      <w:marRight w:val="0"/>
                                      <w:marTop w:val="0"/>
                                      <w:marBottom w:val="0"/>
                                      <w:divBdr>
                                        <w:top w:val="none" w:sz="0" w:space="0" w:color="auto"/>
                                        <w:left w:val="none" w:sz="0" w:space="0" w:color="auto"/>
                                        <w:bottom w:val="none" w:sz="0" w:space="0" w:color="auto"/>
                                        <w:right w:val="none" w:sz="0" w:space="0" w:color="auto"/>
                                      </w:divBdr>
                                      <w:divsChild>
                                        <w:div w:id="5398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479546">
      <w:bodyDiv w:val="1"/>
      <w:marLeft w:val="0"/>
      <w:marRight w:val="0"/>
      <w:marTop w:val="0"/>
      <w:marBottom w:val="0"/>
      <w:divBdr>
        <w:top w:val="none" w:sz="0" w:space="0" w:color="auto"/>
        <w:left w:val="none" w:sz="0" w:space="0" w:color="auto"/>
        <w:bottom w:val="none" w:sz="0" w:space="0" w:color="auto"/>
        <w:right w:val="none" w:sz="0" w:space="0" w:color="auto"/>
      </w:divBdr>
      <w:divsChild>
        <w:div w:id="230504316">
          <w:marLeft w:val="0"/>
          <w:marRight w:val="0"/>
          <w:marTop w:val="0"/>
          <w:marBottom w:val="0"/>
          <w:divBdr>
            <w:top w:val="none" w:sz="0" w:space="0" w:color="auto"/>
            <w:left w:val="none" w:sz="0" w:space="0" w:color="auto"/>
            <w:bottom w:val="none" w:sz="0" w:space="0" w:color="auto"/>
            <w:right w:val="none" w:sz="0" w:space="0" w:color="auto"/>
          </w:divBdr>
        </w:div>
        <w:div w:id="370502194">
          <w:marLeft w:val="0"/>
          <w:marRight w:val="0"/>
          <w:marTop w:val="0"/>
          <w:marBottom w:val="0"/>
          <w:divBdr>
            <w:top w:val="none" w:sz="0" w:space="0" w:color="auto"/>
            <w:left w:val="none" w:sz="0" w:space="0" w:color="auto"/>
            <w:bottom w:val="none" w:sz="0" w:space="0" w:color="auto"/>
            <w:right w:val="none" w:sz="0" w:space="0" w:color="auto"/>
          </w:divBdr>
        </w:div>
        <w:div w:id="543368658">
          <w:marLeft w:val="0"/>
          <w:marRight w:val="0"/>
          <w:marTop w:val="0"/>
          <w:marBottom w:val="0"/>
          <w:divBdr>
            <w:top w:val="none" w:sz="0" w:space="0" w:color="auto"/>
            <w:left w:val="none" w:sz="0" w:space="0" w:color="auto"/>
            <w:bottom w:val="none" w:sz="0" w:space="0" w:color="auto"/>
            <w:right w:val="none" w:sz="0" w:space="0" w:color="auto"/>
          </w:divBdr>
        </w:div>
        <w:div w:id="951589750">
          <w:marLeft w:val="0"/>
          <w:marRight w:val="0"/>
          <w:marTop w:val="0"/>
          <w:marBottom w:val="0"/>
          <w:divBdr>
            <w:top w:val="none" w:sz="0" w:space="0" w:color="auto"/>
            <w:left w:val="none" w:sz="0" w:space="0" w:color="auto"/>
            <w:bottom w:val="none" w:sz="0" w:space="0" w:color="auto"/>
            <w:right w:val="none" w:sz="0" w:space="0" w:color="auto"/>
          </w:divBdr>
        </w:div>
        <w:div w:id="2113433909">
          <w:marLeft w:val="0"/>
          <w:marRight w:val="0"/>
          <w:marTop w:val="0"/>
          <w:marBottom w:val="0"/>
          <w:divBdr>
            <w:top w:val="none" w:sz="0" w:space="0" w:color="auto"/>
            <w:left w:val="none" w:sz="0" w:space="0" w:color="auto"/>
            <w:bottom w:val="none" w:sz="0" w:space="0" w:color="auto"/>
            <w:right w:val="none" w:sz="0" w:space="0" w:color="auto"/>
          </w:divBdr>
        </w:div>
      </w:divsChild>
    </w:div>
    <w:div w:id="497696544">
      <w:bodyDiv w:val="1"/>
      <w:marLeft w:val="0"/>
      <w:marRight w:val="0"/>
      <w:marTop w:val="0"/>
      <w:marBottom w:val="0"/>
      <w:divBdr>
        <w:top w:val="none" w:sz="0" w:space="0" w:color="auto"/>
        <w:left w:val="none" w:sz="0" w:space="0" w:color="auto"/>
        <w:bottom w:val="none" w:sz="0" w:space="0" w:color="auto"/>
        <w:right w:val="none" w:sz="0" w:space="0" w:color="auto"/>
      </w:divBdr>
    </w:div>
    <w:div w:id="509030918">
      <w:bodyDiv w:val="1"/>
      <w:marLeft w:val="0"/>
      <w:marRight w:val="0"/>
      <w:marTop w:val="0"/>
      <w:marBottom w:val="0"/>
      <w:divBdr>
        <w:top w:val="none" w:sz="0" w:space="0" w:color="auto"/>
        <w:left w:val="none" w:sz="0" w:space="0" w:color="auto"/>
        <w:bottom w:val="none" w:sz="0" w:space="0" w:color="auto"/>
        <w:right w:val="none" w:sz="0" w:space="0" w:color="auto"/>
      </w:divBdr>
    </w:div>
    <w:div w:id="532496576">
      <w:bodyDiv w:val="1"/>
      <w:marLeft w:val="0"/>
      <w:marRight w:val="0"/>
      <w:marTop w:val="0"/>
      <w:marBottom w:val="0"/>
      <w:divBdr>
        <w:top w:val="none" w:sz="0" w:space="0" w:color="auto"/>
        <w:left w:val="none" w:sz="0" w:space="0" w:color="auto"/>
        <w:bottom w:val="none" w:sz="0" w:space="0" w:color="auto"/>
        <w:right w:val="none" w:sz="0" w:space="0" w:color="auto"/>
      </w:divBdr>
    </w:div>
    <w:div w:id="595985436">
      <w:bodyDiv w:val="1"/>
      <w:marLeft w:val="0"/>
      <w:marRight w:val="0"/>
      <w:marTop w:val="0"/>
      <w:marBottom w:val="0"/>
      <w:divBdr>
        <w:top w:val="none" w:sz="0" w:space="0" w:color="auto"/>
        <w:left w:val="none" w:sz="0" w:space="0" w:color="auto"/>
        <w:bottom w:val="none" w:sz="0" w:space="0" w:color="auto"/>
        <w:right w:val="none" w:sz="0" w:space="0" w:color="auto"/>
      </w:divBdr>
    </w:div>
    <w:div w:id="599071093">
      <w:bodyDiv w:val="1"/>
      <w:marLeft w:val="0"/>
      <w:marRight w:val="0"/>
      <w:marTop w:val="0"/>
      <w:marBottom w:val="0"/>
      <w:divBdr>
        <w:top w:val="none" w:sz="0" w:space="0" w:color="auto"/>
        <w:left w:val="none" w:sz="0" w:space="0" w:color="auto"/>
        <w:bottom w:val="none" w:sz="0" w:space="0" w:color="auto"/>
        <w:right w:val="none" w:sz="0" w:space="0" w:color="auto"/>
      </w:divBdr>
    </w:div>
    <w:div w:id="608897343">
      <w:bodyDiv w:val="1"/>
      <w:marLeft w:val="0"/>
      <w:marRight w:val="0"/>
      <w:marTop w:val="0"/>
      <w:marBottom w:val="0"/>
      <w:divBdr>
        <w:top w:val="none" w:sz="0" w:space="0" w:color="auto"/>
        <w:left w:val="none" w:sz="0" w:space="0" w:color="auto"/>
        <w:bottom w:val="none" w:sz="0" w:space="0" w:color="auto"/>
        <w:right w:val="none" w:sz="0" w:space="0" w:color="auto"/>
      </w:divBdr>
    </w:div>
    <w:div w:id="616908334">
      <w:bodyDiv w:val="1"/>
      <w:marLeft w:val="0"/>
      <w:marRight w:val="0"/>
      <w:marTop w:val="0"/>
      <w:marBottom w:val="0"/>
      <w:divBdr>
        <w:top w:val="none" w:sz="0" w:space="0" w:color="auto"/>
        <w:left w:val="none" w:sz="0" w:space="0" w:color="auto"/>
        <w:bottom w:val="none" w:sz="0" w:space="0" w:color="auto"/>
        <w:right w:val="none" w:sz="0" w:space="0" w:color="auto"/>
      </w:divBdr>
      <w:divsChild>
        <w:div w:id="76022038">
          <w:marLeft w:val="0"/>
          <w:marRight w:val="0"/>
          <w:marTop w:val="0"/>
          <w:marBottom w:val="0"/>
          <w:divBdr>
            <w:top w:val="none" w:sz="0" w:space="0" w:color="auto"/>
            <w:left w:val="none" w:sz="0" w:space="0" w:color="auto"/>
            <w:bottom w:val="none" w:sz="0" w:space="0" w:color="auto"/>
            <w:right w:val="none" w:sz="0" w:space="0" w:color="auto"/>
          </w:divBdr>
        </w:div>
        <w:div w:id="763501791">
          <w:marLeft w:val="0"/>
          <w:marRight w:val="0"/>
          <w:marTop w:val="0"/>
          <w:marBottom w:val="0"/>
          <w:divBdr>
            <w:top w:val="none" w:sz="0" w:space="0" w:color="auto"/>
            <w:left w:val="none" w:sz="0" w:space="0" w:color="auto"/>
            <w:bottom w:val="none" w:sz="0" w:space="0" w:color="auto"/>
            <w:right w:val="none" w:sz="0" w:space="0" w:color="auto"/>
          </w:divBdr>
        </w:div>
        <w:div w:id="782530015">
          <w:marLeft w:val="0"/>
          <w:marRight w:val="0"/>
          <w:marTop w:val="0"/>
          <w:marBottom w:val="0"/>
          <w:divBdr>
            <w:top w:val="none" w:sz="0" w:space="0" w:color="auto"/>
            <w:left w:val="none" w:sz="0" w:space="0" w:color="auto"/>
            <w:bottom w:val="none" w:sz="0" w:space="0" w:color="auto"/>
            <w:right w:val="none" w:sz="0" w:space="0" w:color="auto"/>
          </w:divBdr>
        </w:div>
        <w:div w:id="1369573967">
          <w:marLeft w:val="0"/>
          <w:marRight w:val="0"/>
          <w:marTop w:val="0"/>
          <w:marBottom w:val="0"/>
          <w:divBdr>
            <w:top w:val="none" w:sz="0" w:space="0" w:color="auto"/>
            <w:left w:val="none" w:sz="0" w:space="0" w:color="auto"/>
            <w:bottom w:val="none" w:sz="0" w:space="0" w:color="auto"/>
            <w:right w:val="none" w:sz="0" w:space="0" w:color="auto"/>
          </w:divBdr>
        </w:div>
        <w:div w:id="2057272453">
          <w:marLeft w:val="0"/>
          <w:marRight w:val="0"/>
          <w:marTop w:val="0"/>
          <w:marBottom w:val="0"/>
          <w:divBdr>
            <w:top w:val="none" w:sz="0" w:space="0" w:color="auto"/>
            <w:left w:val="none" w:sz="0" w:space="0" w:color="auto"/>
            <w:bottom w:val="none" w:sz="0" w:space="0" w:color="auto"/>
            <w:right w:val="none" w:sz="0" w:space="0" w:color="auto"/>
          </w:divBdr>
        </w:div>
      </w:divsChild>
    </w:div>
    <w:div w:id="689183730">
      <w:bodyDiv w:val="1"/>
      <w:marLeft w:val="0"/>
      <w:marRight w:val="0"/>
      <w:marTop w:val="0"/>
      <w:marBottom w:val="0"/>
      <w:divBdr>
        <w:top w:val="none" w:sz="0" w:space="0" w:color="auto"/>
        <w:left w:val="none" w:sz="0" w:space="0" w:color="auto"/>
        <w:bottom w:val="none" w:sz="0" w:space="0" w:color="auto"/>
        <w:right w:val="none" w:sz="0" w:space="0" w:color="auto"/>
      </w:divBdr>
    </w:div>
    <w:div w:id="715005872">
      <w:bodyDiv w:val="1"/>
      <w:marLeft w:val="0"/>
      <w:marRight w:val="0"/>
      <w:marTop w:val="0"/>
      <w:marBottom w:val="0"/>
      <w:divBdr>
        <w:top w:val="none" w:sz="0" w:space="0" w:color="auto"/>
        <w:left w:val="none" w:sz="0" w:space="0" w:color="auto"/>
        <w:bottom w:val="none" w:sz="0" w:space="0" w:color="auto"/>
        <w:right w:val="none" w:sz="0" w:space="0" w:color="auto"/>
      </w:divBdr>
      <w:divsChild>
        <w:div w:id="44525072">
          <w:marLeft w:val="0"/>
          <w:marRight w:val="0"/>
          <w:marTop w:val="0"/>
          <w:marBottom w:val="0"/>
          <w:divBdr>
            <w:top w:val="none" w:sz="0" w:space="0" w:color="auto"/>
            <w:left w:val="none" w:sz="0" w:space="0" w:color="auto"/>
            <w:bottom w:val="none" w:sz="0" w:space="0" w:color="auto"/>
            <w:right w:val="none" w:sz="0" w:space="0" w:color="auto"/>
          </w:divBdr>
        </w:div>
        <w:div w:id="675884517">
          <w:marLeft w:val="0"/>
          <w:marRight w:val="0"/>
          <w:marTop w:val="0"/>
          <w:marBottom w:val="0"/>
          <w:divBdr>
            <w:top w:val="none" w:sz="0" w:space="0" w:color="auto"/>
            <w:left w:val="none" w:sz="0" w:space="0" w:color="auto"/>
            <w:bottom w:val="none" w:sz="0" w:space="0" w:color="auto"/>
            <w:right w:val="none" w:sz="0" w:space="0" w:color="auto"/>
          </w:divBdr>
        </w:div>
        <w:div w:id="705912796">
          <w:marLeft w:val="0"/>
          <w:marRight w:val="0"/>
          <w:marTop w:val="0"/>
          <w:marBottom w:val="0"/>
          <w:divBdr>
            <w:top w:val="none" w:sz="0" w:space="0" w:color="auto"/>
            <w:left w:val="none" w:sz="0" w:space="0" w:color="auto"/>
            <w:bottom w:val="none" w:sz="0" w:space="0" w:color="auto"/>
            <w:right w:val="none" w:sz="0" w:space="0" w:color="auto"/>
          </w:divBdr>
        </w:div>
        <w:div w:id="815729715">
          <w:marLeft w:val="0"/>
          <w:marRight w:val="0"/>
          <w:marTop w:val="0"/>
          <w:marBottom w:val="0"/>
          <w:divBdr>
            <w:top w:val="none" w:sz="0" w:space="0" w:color="auto"/>
            <w:left w:val="none" w:sz="0" w:space="0" w:color="auto"/>
            <w:bottom w:val="none" w:sz="0" w:space="0" w:color="auto"/>
            <w:right w:val="none" w:sz="0" w:space="0" w:color="auto"/>
          </w:divBdr>
        </w:div>
        <w:div w:id="821122839">
          <w:marLeft w:val="0"/>
          <w:marRight w:val="0"/>
          <w:marTop w:val="0"/>
          <w:marBottom w:val="0"/>
          <w:divBdr>
            <w:top w:val="none" w:sz="0" w:space="0" w:color="auto"/>
            <w:left w:val="none" w:sz="0" w:space="0" w:color="auto"/>
            <w:bottom w:val="none" w:sz="0" w:space="0" w:color="auto"/>
            <w:right w:val="none" w:sz="0" w:space="0" w:color="auto"/>
          </w:divBdr>
        </w:div>
      </w:divsChild>
    </w:div>
    <w:div w:id="735317170">
      <w:bodyDiv w:val="1"/>
      <w:marLeft w:val="0"/>
      <w:marRight w:val="0"/>
      <w:marTop w:val="0"/>
      <w:marBottom w:val="0"/>
      <w:divBdr>
        <w:top w:val="none" w:sz="0" w:space="0" w:color="auto"/>
        <w:left w:val="none" w:sz="0" w:space="0" w:color="auto"/>
        <w:bottom w:val="none" w:sz="0" w:space="0" w:color="auto"/>
        <w:right w:val="none" w:sz="0" w:space="0" w:color="auto"/>
      </w:divBdr>
    </w:div>
    <w:div w:id="906648783">
      <w:bodyDiv w:val="1"/>
      <w:marLeft w:val="0"/>
      <w:marRight w:val="0"/>
      <w:marTop w:val="0"/>
      <w:marBottom w:val="0"/>
      <w:divBdr>
        <w:top w:val="none" w:sz="0" w:space="0" w:color="auto"/>
        <w:left w:val="none" w:sz="0" w:space="0" w:color="auto"/>
        <w:bottom w:val="none" w:sz="0" w:space="0" w:color="auto"/>
        <w:right w:val="none" w:sz="0" w:space="0" w:color="auto"/>
      </w:divBdr>
      <w:divsChild>
        <w:div w:id="80611248">
          <w:marLeft w:val="0"/>
          <w:marRight w:val="0"/>
          <w:marTop w:val="0"/>
          <w:marBottom w:val="0"/>
          <w:divBdr>
            <w:top w:val="none" w:sz="0" w:space="0" w:color="auto"/>
            <w:left w:val="none" w:sz="0" w:space="0" w:color="auto"/>
            <w:bottom w:val="none" w:sz="0" w:space="0" w:color="auto"/>
            <w:right w:val="none" w:sz="0" w:space="0" w:color="auto"/>
          </w:divBdr>
        </w:div>
        <w:div w:id="936672214">
          <w:marLeft w:val="0"/>
          <w:marRight w:val="0"/>
          <w:marTop w:val="0"/>
          <w:marBottom w:val="0"/>
          <w:divBdr>
            <w:top w:val="none" w:sz="0" w:space="0" w:color="auto"/>
            <w:left w:val="none" w:sz="0" w:space="0" w:color="auto"/>
            <w:bottom w:val="none" w:sz="0" w:space="0" w:color="auto"/>
            <w:right w:val="none" w:sz="0" w:space="0" w:color="auto"/>
          </w:divBdr>
        </w:div>
        <w:div w:id="1570922703">
          <w:marLeft w:val="0"/>
          <w:marRight w:val="0"/>
          <w:marTop w:val="0"/>
          <w:marBottom w:val="0"/>
          <w:divBdr>
            <w:top w:val="none" w:sz="0" w:space="0" w:color="auto"/>
            <w:left w:val="none" w:sz="0" w:space="0" w:color="auto"/>
            <w:bottom w:val="none" w:sz="0" w:space="0" w:color="auto"/>
            <w:right w:val="none" w:sz="0" w:space="0" w:color="auto"/>
          </w:divBdr>
        </w:div>
        <w:div w:id="1682312631">
          <w:marLeft w:val="0"/>
          <w:marRight w:val="0"/>
          <w:marTop w:val="0"/>
          <w:marBottom w:val="0"/>
          <w:divBdr>
            <w:top w:val="none" w:sz="0" w:space="0" w:color="auto"/>
            <w:left w:val="none" w:sz="0" w:space="0" w:color="auto"/>
            <w:bottom w:val="none" w:sz="0" w:space="0" w:color="auto"/>
            <w:right w:val="none" w:sz="0" w:space="0" w:color="auto"/>
          </w:divBdr>
        </w:div>
        <w:div w:id="1968900212">
          <w:marLeft w:val="0"/>
          <w:marRight w:val="0"/>
          <w:marTop w:val="0"/>
          <w:marBottom w:val="0"/>
          <w:divBdr>
            <w:top w:val="none" w:sz="0" w:space="0" w:color="auto"/>
            <w:left w:val="none" w:sz="0" w:space="0" w:color="auto"/>
            <w:bottom w:val="none" w:sz="0" w:space="0" w:color="auto"/>
            <w:right w:val="none" w:sz="0" w:space="0" w:color="auto"/>
          </w:divBdr>
        </w:div>
      </w:divsChild>
    </w:div>
    <w:div w:id="993024341">
      <w:bodyDiv w:val="1"/>
      <w:marLeft w:val="0"/>
      <w:marRight w:val="0"/>
      <w:marTop w:val="0"/>
      <w:marBottom w:val="0"/>
      <w:divBdr>
        <w:top w:val="none" w:sz="0" w:space="0" w:color="auto"/>
        <w:left w:val="none" w:sz="0" w:space="0" w:color="auto"/>
        <w:bottom w:val="none" w:sz="0" w:space="0" w:color="auto"/>
        <w:right w:val="none" w:sz="0" w:space="0" w:color="auto"/>
      </w:divBdr>
    </w:div>
    <w:div w:id="996037187">
      <w:bodyDiv w:val="1"/>
      <w:marLeft w:val="0"/>
      <w:marRight w:val="0"/>
      <w:marTop w:val="0"/>
      <w:marBottom w:val="0"/>
      <w:divBdr>
        <w:top w:val="none" w:sz="0" w:space="0" w:color="auto"/>
        <w:left w:val="none" w:sz="0" w:space="0" w:color="auto"/>
        <w:bottom w:val="none" w:sz="0" w:space="0" w:color="auto"/>
        <w:right w:val="none" w:sz="0" w:space="0" w:color="auto"/>
      </w:divBdr>
    </w:div>
    <w:div w:id="1005323566">
      <w:bodyDiv w:val="1"/>
      <w:marLeft w:val="0"/>
      <w:marRight w:val="0"/>
      <w:marTop w:val="0"/>
      <w:marBottom w:val="0"/>
      <w:divBdr>
        <w:top w:val="none" w:sz="0" w:space="0" w:color="auto"/>
        <w:left w:val="none" w:sz="0" w:space="0" w:color="auto"/>
        <w:bottom w:val="none" w:sz="0" w:space="0" w:color="auto"/>
        <w:right w:val="none" w:sz="0" w:space="0" w:color="auto"/>
      </w:divBdr>
    </w:div>
    <w:div w:id="1022978340">
      <w:bodyDiv w:val="1"/>
      <w:marLeft w:val="0"/>
      <w:marRight w:val="0"/>
      <w:marTop w:val="0"/>
      <w:marBottom w:val="0"/>
      <w:divBdr>
        <w:top w:val="none" w:sz="0" w:space="0" w:color="auto"/>
        <w:left w:val="none" w:sz="0" w:space="0" w:color="auto"/>
        <w:bottom w:val="none" w:sz="0" w:space="0" w:color="auto"/>
        <w:right w:val="none" w:sz="0" w:space="0" w:color="auto"/>
      </w:divBdr>
    </w:div>
    <w:div w:id="1128281448">
      <w:bodyDiv w:val="1"/>
      <w:marLeft w:val="0"/>
      <w:marRight w:val="0"/>
      <w:marTop w:val="0"/>
      <w:marBottom w:val="0"/>
      <w:divBdr>
        <w:top w:val="none" w:sz="0" w:space="0" w:color="auto"/>
        <w:left w:val="none" w:sz="0" w:space="0" w:color="auto"/>
        <w:bottom w:val="none" w:sz="0" w:space="0" w:color="auto"/>
        <w:right w:val="none" w:sz="0" w:space="0" w:color="auto"/>
      </w:divBdr>
      <w:divsChild>
        <w:div w:id="519004664">
          <w:marLeft w:val="0"/>
          <w:marRight w:val="0"/>
          <w:marTop w:val="0"/>
          <w:marBottom w:val="0"/>
          <w:divBdr>
            <w:top w:val="none" w:sz="0" w:space="0" w:color="auto"/>
            <w:left w:val="none" w:sz="0" w:space="0" w:color="auto"/>
            <w:bottom w:val="none" w:sz="0" w:space="0" w:color="auto"/>
            <w:right w:val="none" w:sz="0" w:space="0" w:color="auto"/>
          </w:divBdr>
          <w:divsChild>
            <w:div w:id="1142502244">
              <w:marLeft w:val="0"/>
              <w:marRight w:val="0"/>
              <w:marTop w:val="0"/>
              <w:marBottom w:val="0"/>
              <w:divBdr>
                <w:top w:val="none" w:sz="0" w:space="0" w:color="auto"/>
                <w:left w:val="none" w:sz="0" w:space="0" w:color="auto"/>
                <w:bottom w:val="none" w:sz="0" w:space="0" w:color="auto"/>
                <w:right w:val="none" w:sz="0" w:space="0" w:color="auto"/>
              </w:divBdr>
              <w:divsChild>
                <w:div w:id="1194416790">
                  <w:marLeft w:val="0"/>
                  <w:marRight w:val="0"/>
                  <w:marTop w:val="0"/>
                  <w:marBottom w:val="0"/>
                  <w:divBdr>
                    <w:top w:val="none" w:sz="0" w:space="0" w:color="auto"/>
                    <w:left w:val="none" w:sz="0" w:space="0" w:color="auto"/>
                    <w:bottom w:val="none" w:sz="0" w:space="0" w:color="auto"/>
                    <w:right w:val="none" w:sz="0" w:space="0" w:color="auto"/>
                  </w:divBdr>
                  <w:divsChild>
                    <w:div w:id="18656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1661">
          <w:marLeft w:val="0"/>
          <w:marRight w:val="0"/>
          <w:marTop w:val="0"/>
          <w:marBottom w:val="0"/>
          <w:divBdr>
            <w:top w:val="none" w:sz="0" w:space="0" w:color="auto"/>
            <w:left w:val="none" w:sz="0" w:space="0" w:color="auto"/>
            <w:bottom w:val="none" w:sz="0" w:space="0" w:color="auto"/>
            <w:right w:val="none" w:sz="0" w:space="0" w:color="auto"/>
          </w:divBdr>
          <w:divsChild>
            <w:div w:id="1451582009">
              <w:marLeft w:val="0"/>
              <w:marRight w:val="0"/>
              <w:marTop w:val="0"/>
              <w:marBottom w:val="0"/>
              <w:divBdr>
                <w:top w:val="none" w:sz="0" w:space="0" w:color="auto"/>
                <w:left w:val="none" w:sz="0" w:space="0" w:color="auto"/>
                <w:bottom w:val="none" w:sz="0" w:space="0" w:color="auto"/>
                <w:right w:val="none" w:sz="0" w:space="0" w:color="auto"/>
              </w:divBdr>
              <w:divsChild>
                <w:div w:id="512182916">
                  <w:marLeft w:val="0"/>
                  <w:marRight w:val="0"/>
                  <w:marTop w:val="0"/>
                  <w:marBottom w:val="0"/>
                  <w:divBdr>
                    <w:top w:val="none" w:sz="0" w:space="0" w:color="auto"/>
                    <w:left w:val="none" w:sz="0" w:space="0" w:color="auto"/>
                    <w:bottom w:val="none" w:sz="0" w:space="0" w:color="auto"/>
                    <w:right w:val="none" w:sz="0" w:space="0" w:color="auto"/>
                  </w:divBdr>
                  <w:divsChild>
                    <w:div w:id="491415743">
                      <w:marLeft w:val="0"/>
                      <w:marRight w:val="0"/>
                      <w:marTop w:val="0"/>
                      <w:marBottom w:val="0"/>
                      <w:divBdr>
                        <w:top w:val="none" w:sz="0" w:space="0" w:color="auto"/>
                        <w:left w:val="none" w:sz="0" w:space="0" w:color="auto"/>
                        <w:bottom w:val="none" w:sz="0" w:space="0" w:color="auto"/>
                        <w:right w:val="none" w:sz="0" w:space="0" w:color="auto"/>
                      </w:divBdr>
                      <w:divsChild>
                        <w:div w:id="315230182">
                          <w:marLeft w:val="0"/>
                          <w:marRight w:val="0"/>
                          <w:marTop w:val="0"/>
                          <w:marBottom w:val="0"/>
                          <w:divBdr>
                            <w:top w:val="none" w:sz="0" w:space="0" w:color="auto"/>
                            <w:left w:val="none" w:sz="0" w:space="0" w:color="auto"/>
                            <w:bottom w:val="none" w:sz="0" w:space="0" w:color="auto"/>
                            <w:right w:val="none" w:sz="0" w:space="0" w:color="auto"/>
                          </w:divBdr>
                          <w:divsChild>
                            <w:div w:id="487358423">
                              <w:marLeft w:val="0"/>
                              <w:marRight w:val="0"/>
                              <w:marTop w:val="0"/>
                              <w:marBottom w:val="0"/>
                              <w:divBdr>
                                <w:top w:val="none" w:sz="0" w:space="0" w:color="auto"/>
                                <w:left w:val="none" w:sz="0" w:space="0" w:color="auto"/>
                                <w:bottom w:val="none" w:sz="0" w:space="0" w:color="auto"/>
                                <w:right w:val="none" w:sz="0" w:space="0" w:color="auto"/>
                              </w:divBdr>
                              <w:divsChild>
                                <w:div w:id="1675373538">
                                  <w:marLeft w:val="0"/>
                                  <w:marRight w:val="0"/>
                                  <w:marTop w:val="0"/>
                                  <w:marBottom w:val="0"/>
                                  <w:divBdr>
                                    <w:top w:val="none" w:sz="0" w:space="0" w:color="auto"/>
                                    <w:left w:val="none" w:sz="0" w:space="0" w:color="auto"/>
                                    <w:bottom w:val="none" w:sz="0" w:space="0" w:color="auto"/>
                                    <w:right w:val="none" w:sz="0" w:space="0" w:color="auto"/>
                                  </w:divBdr>
                                  <w:divsChild>
                                    <w:div w:id="296301651">
                                      <w:marLeft w:val="0"/>
                                      <w:marRight w:val="0"/>
                                      <w:marTop w:val="0"/>
                                      <w:marBottom w:val="0"/>
                                      <w:divBdr>
                                        <w:top w:val="none" w:sz="0" w:space="0" w:color="auto"/>
                                        <w:left w:val="none" w:sz="0" w:space="0" w:color="auto"/>
                                        <w:bottom w:val="none" w:sz="0" w:space="0" w:color="auto"/>
                                        <w:right w:val="none" w:sz="0" w:space="0" w:color="auto"/>
                                      </w:divBdr>
                                      <w:divsChild>
                                        <w:div w:id="2274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832886">
      <w:bodyDiv w:val="1"/>
      <w:marLeft w:val="0"/>
      <w:marRight w:val="0"/>
      <w:marTop w:val="0"/>
      <w:marBottom w:val="0"/>
      <w:divBdr>
        <w:top w:val="none" w:sz="0" w:space="0" w:color="auto"/>
        <w:left w:val="none" w:sz="0" w:space="0" w:color="auto"/>
        <w:bottom w:val="none" w:sz="0" w:space="0" w:color="auto"/>
        <w:right w:val="none" w:sz="0" w:space="0" w:color="auto"/>
      </w:divBdr>
    </w:div>
    <w:div w:id="1164780219">
      <w:bodyDiv w:val="1"/>
      <w:marLeft w:val="0"/>
      <w:marRight w:val="0"/>
      <w:marTop w:val="0"/>
      <w:marBottom w:val="0"/>
      <w:divBdr>
        <w:top w:val="none" w:sz="0" w:space="0" w:color="auto"/>
        <w:left w:val="none" w:sz="0" w:space="0" w:color="auto"/>
        <w:bottom w:val="none" w:sz="0" w:space="0" w:color="auto"/>
        <w:right w:val="none" w:sz="0" w:space="0" w:color="auto"/>
      </w:divBdr>
      <w:divsChild>
        <w:div w:id="806123086">
          <w:marLeft w:val="0"/>
          <w:marRight w:val="0"/>
          <w:marTop w:val="0"/>
          <w:marBottom w:val="0"/>
          <w:divBdr>
            <w:top w:val="none" w:sz="0" w:space="0" w:color="auto"/>
            <w:left w:val="none" w:sz="0" w:space="0" w:color="auto"/>
            <w:bottom w:val="none" w:sz="0" w:space="0" w:color="auto"/>
            <w:right w:val="none" w:sz="0" w:space="0" w:color="auto"/>
          </w:divBdr>
        </w:div>
        <w:div w:id="863594255">
          <w:marLeft w:val="0"/>
          <w:marRight w:val="0"/>
          <w:marTop w:val="0"/>
          <w:marBottom w:val="0"/>
          <w:divBdr>
            <w:top w:val="none" w:sz="0" w:space="0" w:color="auto"/>
            <w:left w:val="none" w:sz="0" w:space="0" w:color="auto"/>
            <w:bottom w:val="none" w:sz="0" w:space="0" w:color="auto"/>
            <w:right w:val="none" w:sz="0" w:space="0" w:color="auto"/>
          </w:divBdr>
        </w:div>
        <w:div w:id="1085109428">
          <w:marLeft w:val="0"/>
          <w:marRight w:val="0"/>
          <w:marTop w:val="0"/>
          <w:marBottom w:val="0"/>
          <w:divBdr>
            <w:top w:val="none" w:sz="0" w:space="0" w:color="auto"/>
            <w:left w:val="none" w:sz="0" w:space="0" w:color="auto"/>
            <w:bottom w:val="none" w:sz="0" w:space="0" w:color="auto"/>
            <w:right w:val="none" w:sz="0" w:space="0" w:color="auto"/>
          </w:divBdr>
        </w:div>
        <w:div w:id="1126385738">
          <w:marLeft w:val="0"/>
          <w:marRight w:val="0"/>
          <w:marTop w:val="0"/>
          <w:marBottom w:val="0"/>
          <w:divBdr>
            <w:top w:val="none" w:sz="0" w:space="0" w:color="auto"/>
            <w:left w:val="none" w:sz="0" w:space="0" w:color="auto"/>
            <w:bottom w:val="none" w:sz="0" w:space="0" w:color="auto"/>
            <w:right w:val="none" w:sz="0" w:space="0" w:color="auto"/>
          </w:divBdr>
        </w:div>
        <w:div w:id="1287856201">
          <w:marLeft w:val="0"/>
          <w:marRight w:val="0"/>
          <w:marTop w:val="0"/>
          <w:marBottom w:val="0"/>
          <w:divBdr>
            <w:top w:val="none" w:sz="0" w:space="0" w:color="auto"/>
            <w:left w:val="none" w:sz="0" w:space="0" w:color="auto"/>
            <w:bottom w:val="none" w:sz="0" w:space="0" w:color="auto"/>
            <w:right w:val="none" w:sz="0" w:space="0" w:color="auto"/>
          </w:divBdr>
        </w:div>
      </w:divsChild>
    </w:div>
    <w:div w:id="1295402519">
      <w:bodyDiv w:val="1"/>
      <w:marLeft w:val="0"/>
      <w:marRight w:val="0"/>
      <w:marTop w:val="0"/>
      <w:marBottom w:val="0"/>
      <w:divBdr>
        <w:top w:val="none" w:sz="0" w:space="0" w:color="auto"/>
        <w:left w:val="none" w:sz="0" w:space="0" w:color="auto"/>
        <w:bottom w:val="none" w:sz="0" w:space="0" w:color="auto"/>
        <w:right w:val="none" w:sz="0" w:space="0" w:color="auto"/>
      </w:divBdr>
    </w:div>
    <w:div w:id="1432164096">
      <w:bodyDiv w:val="1"/>
      <w:marLeft w:val="0"/>
      <w:marRight w:val="0"/>
      <w:marTop w:val="0"/>
      <w:marBottom w:val="0"/>
      <w:divBdr>
        <w:top w:val="none" w:sz="0" w:space="0" w:color="auto"/>
        <w:left w:val="none" w:sz="0" w:space="0" w:color="auto"/>
        <w:bottom w:val="none" w:sz="0" w:space="0" w:color="auto"/>
        <w:right w:val="none" w:sz="0" w:space="0" w:color="auto"/>
      </w:divBdr>
    </w:div>
    <w:div w:id="1453788534">
      <w:bodyDiv w:val="1"/>
      <w:marLeft w:val="0"/>
      <w:marRight w:val="0"/>
      <w:marTop w:val="0"/>
      <w:marBottom w:val="0"/>
      <w:divBdr>
        <w:top w:val="none" w:sz="0" w:space="0" w:color="auto"/>
        <w:left w:val="none" w:sz="0" w:space="0" w:color="auto"/>
        <w:bottom w:val="none" w:sz="0" w:space="0" w:color="auto"/>
        <w:right w:val="none" w:sz="0" w:space="0" w:color="auto"/>
      </w:divBdr>
    </w:div>
    <w:div w:id="1472406804">
      <w:bodyDiv w:val="1"/>
      <w:marLeft w:val="0"/>
      <w:marRight w:val="0"/>
      <w:marTop w:val="0"/>
      <w:marBottom w:val="0"/>
      <w:divBdr>
        <w:top w:val="none" w:sz="0" w:space="0" w:color="auto"/>
        <w:left w:val="none" w:sz="0" w:space="0" w:color="auto"/>
        <w:bottom w:val="none" w:sz="0" w:space="0" w:color="auto"/>
        <w:right w:val="none" w:sz="0" w:space="0" w:color="auto"/>
      </w:divBdr>
    </w:div>
    <w:div w:id="1538002702">
      <w:bodyDiv w:val="1"/>
      <w:marLeft w:val="0"/>
      <w:marRight w:val="0"/>
      <w:marTop w:val="0"/>
      <w:marBottom w:val="0"/>
      <w:divBdr>
        <w:top w:val="none" w:sz="0" w:space="0" w:color="auto"/>
        <w:left w:val="none" w:sz="0" w:space="0" w:color="auto"/>
        <w:bottom w:val="none" w:sz="0" w:space="0" w:color="auto"/>
        <w:right w:val="none" w:sz="0" w:space="0" w:color="auto"/>
      </w:divBdr>
    </w:div>
    <w:div w:id="1543176664">
      <w:bodyDiv w:val="1"/>
      <w:marLeft w:val="0"/>
      <w:marRight w:val="0"/>
      <w:marTop w:val="0"/>
      <w:marBottom w:val="0"/>
      <w:divBdr>
        <w:top w:val="none" w:sz="0" w:space="0" w:color="auto"/>
        <w:left w:val="none" w:sz="0" w:space="0" w:color="auto"/>
        <w:bottom w:val="none" w:sz="0" w:space="0" w:color="auto"/>
        <w:right w:val="none" w:sz="0" w:space="0" w:color="auto"/>
      </w:divBdr>
    </w:div>
    <w:div w:id="1629971521">
      <w:bodyDiv w:val="1"/>
      <w:marLeft w:val="0"/>
      <w:marRight w:val="0"/>
      <w:marTop w:val="0"/>
      <w:marBottom w:val="0"/>
      <w:divBdr>
        <w:top w:val="none" w:sz="0" w:space="0" w:color="auto"/>
        <w:left w:val="none" w:sz="0" w:space="0" w:color="auto"/>
        <w:bottom w:val="none" w:sz="0" w:space="0" w:color="auto"/>
        <w:right w:val="none" w:sz="0" w:space="0" w:color="auto"/>
      </w:divBdr>
    </w:div>
    <w:div w:id="1863858844">
      <w:bodyDiv w:val="1"/>
      <w:marLeft w:val="0"/>
      <w:marRight w:val="0"/>
      <w:marTop w:val="0"/>
      <w:marBottom w:val="0"/>
      <w:divBdr>
        <w:top w:val="none" w:sz="0" w:space="0" w:color="auto"/>
        <w:left w:val="none" w:sz="0" w:space="0" w:color="auto"/>
        <w:bottom w:val="none" w:sz="0" w:space="0" w:color="auto"/>
        <w:right w:val="none" w:sz="0" w:space="0" w:color="auto"/>
      </w:divBdr>
    </w:div>
    <w:div w:id="1975940858">
      <w:bodyDiv w:val="1"/>
      <w:marLeft w:val="0"/>
      <w:marRight w:val="0"/>
      <w:marTop w:val="0"/>
      <w:marBottom w:val="0"/>
      <w:divBdr>
        <w:top w:val="none" w:sz="0" w:space="0" w:color="auto"/>
        <w:left w:val="none" w:sz="0" w:space="0" w:color="auto"/>
        <w:bottom w:val="none" w:sz="0" w:space="0" w:color="auto"/>
        <w:right w:val="none" w:sz="0" w:space="0" w:color="auto"/>
      </w:divBdr>
    </w:div>
    <w:div w:id="214277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ewcastle.nsw.gov.au/about-us/our-responsibilities/newcastle-2040"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orymaps.arcgis.com/stories/711820b5d24a4fd2adf55c3c4a0a8640" TargetMode="Externa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hyperlink" Target="https://storymaps.arcgis.com/stories/711820b5d24a4fd2adf55c3c4a0a8640" TargetMode="Externa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4C65CC7BD704686BE4088523246C0" ma:contentTypeVersion="18" ma:contentTypeDescription="Create a new document." ma:contentTypeScope="" ma:versionID="77b603ea73c3d1b9e3724b3753bed6c8">
  <xsd:schema xmlns:xsd="http://www.w3.org/2001/XMLSchema" xmlns:xs="http://www.w3.org/2001/XMLSchema" xmlns:p="http://schemas.microsoft.com/office/2006/metadata/properties" xmlns:ns2="ed163fd3-6f75-4f03-aa83-846aaaa888ed" xmlns:ns3="e39082d7-a9d5-4e01-b4c4-5eaf1f5eb14f" targetNamespace="http://schemas.microsoft.com/office/2006/metadata/properties" ma:root="true" ma:fieldsID="b728c5ce1807684a97a3ad1eada66265" ns2:_="" ns3:_="">
    <xsd:import namespace="ed163fd3-6f75-4f03-aa83-846aaaa888ed"/>
    <xsd:import namespace="e39082d7-a9d5-4e01-b4c4-5eaf1f5eb1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63fd3-6f75-4f03-aa83-846aaaa88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573359-04a8-4695-8eb0-c3d4037d9c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082d7-a9d5-4e01-b4c4-5eaf1f5eb1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c1842f-5592-486f-ae28-45e1ffb3d2e9}" ma:internalName="TaxCatchAll" ma:showField="CatchAllData" ma:web="e39082d7-a9d5-4e01-b4c4-5eaf1f5eb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163fd3-6f75-4f03-aa83-846aaaa888ed">
      <Terms xmlns="http://schemas.microsoft.com/office/infopath/2007/PartnerControls"/>
    </lcf76f155ced4ddcb4097134ff3c332f>
    <TaxCatchAll xmlns="e39082d7-a9d5-4e01-b4c4-5eaf1f5eb14f" xsi:nil="true"/>
  </documentManagement>
</p:properties>
</file>

<file path=customXml/itemProps1.xml><?xml version="1.0" encoding="utf-8"?>
<ds:datastoreItem xmlns:ds="http://schemas.openxmlformats.org/officeDocument/2006/customXml" ds:itemID="{54E37695-9823-471B-AF62-362DFCE73B7E}">
  <ds:schemaRefs>
    <ds:schemaRef ds:uri="http://schemas.microsoft.com/sharepoint/v3/contenttype/forms"/>
  </ds:schemaRefs>
</ds:datastoreItem>
</file>

<file path=customXml/itemProps2.xml><?xml version="1.0" encoding="utf-8"?>
<ds:datastoreItem xmlns:ds="http://schemas.openxmlformats.org/officeDocument/2006/customXml" ds:itemID="{2F8F3714-AE77-4C70-83CA-96173CFE3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63fd3-6f75-4f03-aa83-846aaaa888ed"/>
    <ds:schemaRef ds:uri="e39082d7-a9d5-4e01-b4c4-5eaf1f5eb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4139E-0332-4F6B-B325-760C7881C98F}">
  <ds:schemaRefs>
    <ds:schemaRef ds:uri="http://schemas.microsoft.com/office/2006/metadata/properties"/>
    <ds:schemaRef ds:uri="http://schemas.microsoft.com/office/infopath/2007/PartnerControls"/>
    <ds:schemaRef ds:uri="ed163fd3-6f75-4f03-aa83-846aaaa888ed"/>
    <ds:schemaRef ds:uri="e39082d7-a9d5-4e01-b4c4-5eaf1f5eb14f"/>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37</Pages>
  <Words>10524</Words>
  <Characters>62618</Characters>
  <Application>Microsoft Office Word</Application>
  <DocSecurity>0</DocSecurity>
  <Lines>2236</Lines>
  <Paragraphs>1142</Paragraphs>
  <ScaleCrop>false</ScaleCrop>
  <Company>City of Newcastle</Company>
  <LinksUpToDate>false</LinksUpToDate>
  <CharactersWithSpaces>72000</CharactersWithSpaces>
  <SharedDoc>false</SharedDoc>
  <HLinks>
    <vt:vector size="48" baseType="variant">
      <vt:variant>
        <vt:i4>589842</vt:i4>
      </vt:variant>
      <vt:variant>
        <vt:i4>45</vt:i4>
      </vt:variant>
      <vt:variant>
        <vt:i4>0</vt:i4>
      </vt:variant>
      <vt:variant>
        <vt:i4>5</vt:i4>
      </vt:variant>
      <vt:variant>
        <vt:lpwstr>https://www.newcastle.nsw.gov.au/about-us/our-responsibilities/newcastle-2040</vt:lpwstr>
      </vt:variant>
      <vt:variant>
        <vt:lpwstr/>
      </vt:variant>
      <vt:variant>
        <vt:i4>1835057</vt:i4>
      </vt:variant>
      <vt:variant>
        <vt:i4>38</vt:i4>
      </vt:variant>
      <vt:variant>
        <vt:i4>0</vt:i4>
      </vt:variant>
      <vt:variant>
        <vt:i4>5</vt:i4>
      </vt:variant>
      <vt:variant>
        <vt:lpwstr/>
      </vt:variant>
      <vt:variant>
        <vt:lpwstr>_Toc181796825</vt:lpwstr>
      </vt:variant>
      <vt:variant>
        <vt:i4>1835057</vt:i4>
      </vt:variant>
      <vt:variant>
        <vt:i4>32</vt:i4>
      </vt:variant>
      <vt:variant>
        <vt:i4>0</vt:i4>
      </vt:variant>
      <vt:variant>
        <vt:i4>5</vt:i4>
      </vt:variant>
      <vt:variant>
        <vt:lpwstr/>
      </vt:variant>
      <vt:variant>
        <vt:lpwstr>_Toc181796824</vt:lpwstr>
      </vt:variant>
      <vt:variant>
        <vt:i4>1835057</vt:i4>
      </vt:variant>
      <vt:variant>
        <vt:i4>26</vt:i4>
      </vt:variant>
      <vt:variant>
        <vt:i4>0</vt:i4>
      </vt:variant>
      <vt:variant>
        <vt:i4>5</vt:i4>
      </vt:variant>
      <vt:variant>
        <vt:lpwstr/>
      </vt:variant>
      <vt:variant>
        <vt:lpwstr>_Toc181796823</vt:lpwstr>
      </vt:variant>
      <vt:variant>
        <vt:i4>1835057</vt:i4>
      </vt:variant>
      <vt:variant>
        <vt:i4>20</vt:i4>
      </vt:variant>
      <vt:variant>
        <vt:i4>0</vt:i4>
      </vt:variant>
      <vt:variant>
        <vt:i4>5</vt:i4>
      </vt:variant>
      <vt:variant>
        <vt:lpwstr/>
      </vt:variant>
      <vt:variant>
        <vt:lpwstr>_Toc181796822</vt:lpwstr>
      </vt:variant>
      <vt:variant>
        <vt:i4>1835057</vt:i4>
      </vt:variant>
      <vt:variant>
        <vt:i4>14</vt:i4>
      </vt:variant>
      <vt:variant>
        <vt:i4>0</vt:i4>
      </vt:variant>
      <vt:variant>
        <vt:i4>5</vt:i4>
      </vt:variant>
      <vt:variant>
        <vt:lpwstr/>
      </vt:variant>
      <vt:variant>
        <vt:lpwstr>_Toc181796821</vt:lpwstr>
      </vt:variant>
      <vt:variant>
        <vt:i4>1835057</vt:i4>
      </vt:variant>
      <vt:variant>
        <vt:i4>8</vt:i4>
      </vt:variant>
      <vt:variant>
        <vt:i4>0</vt:i4>
      </vt:variant>
      <vt:variant>
        <vt:i4>5</vt:i4>
      </vt:variant>
      <vt:variant>
        <vt:lpwstr/>
      </vt:variant>
      <vt:variant>
        <vt:lpwstr>_Toc181796820</vt:lpwstr>
      </vt:variant>
      <vt:variant>
        <vt:i4>2031665</vt:i4>
      </vt:variant>
      <vt:variant>
        <vt:i4>2</vt:i4>
      </vt:variant>
      <vt:variant>
        <vt:i4>0</vt:i4>
      </vt:variant>
      <vt:variant>
        <vt:i4>5</vt:i4>
      </vt:variant>
      <vt:variant>
        <vt:lpwstr/>
      </vt:variant>
      <vt:variant>
        <vt:lpwstr>_Toc181796819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Rauch</dc:creator>
  <cp:keywords/>
  <dc:description/>
  <cp:lastModifiedBy>Linda Yeo</cp:lastModifiedBy>
  <cp:revision>271</cp:revision>
  <dcterms:created xsi:type="dcterms:W3CDTF">2024-07-23T11:53:00Z</dcterms:created>
  <dcterms:modified xsi:type="dcterms:W3CDTF">2024-11-28T22:55:00Z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0x0101007144C65CC7BD704686BE4088523246C0</vt:lpwstr>
  </property>
  <property fmtid="{D5CDD505-2E9C-101B-9397-08002B2CF9AE}" pid="3" name="MediaServiceImageTags">
    <vt:lpwstr/>
  </property>
  <property fmtid="{D5CDD505-2E9C-101B-9397-08002B2CF9AE}" pid="4" name="GrammarlyDocumentId">
    <vt:lpwstr>8afdf0b35fd258b8e6839976ec44ebdcdea1078816491824fd7e30177d5a5d2f</vt:lpwstr>
  </property>
</Properties>
</file>